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A029" w14:textId="77777777" w:rsidR="00420EEF" w:rsidRDefault="00420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Sajtóhír</w:t>
      </w:r>
      <w:proofErr w:type="spellEnd"/>
    </w:p>
    <w:p w14:paraId="13169D41" w14:textId="77777777" w:rsidR="00420EEF" w:rsidRDefault="00420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Azonnali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közlésre</w:t>
      </w:r>
      <w:proofErr w:type="spellEnd"/>
    </w:p>
    <w:p w14:paraId="1B9E73E3" w14:textId="77777777" w:rsidR="00420EEF" w:rsidRDefault="00420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FF869B6" w14:textId="659B8DDE" w:rsidR="00005F32" w:rsidRPr="00420EEF" w:rsidRDefault="0047170C" w:rsidP="00420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</w:pPr>
      <w:r w:rsidRPr="00420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 w:eastAsia="en-GB"/>
          <w14:ligatures w14:val="none"/>
        </w:rPr>
        <w:t>ÖRT-NKF</w:t>
      </w:r>
      <w:r w:rsidR="009B5442" w:rsidRPr="00420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 w:eastAsia="en-GB"/>
          <w14:ligatures w14:val="none"/>
        </w:rPr>
        <w:t>H</w:t>
      </w:r>
      <w:r w:rsidR="00005F32" w:rsidRPr="00420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 w:eastAsia="en-GB"/>
          <w14:ligatures w14:val="none"/>
        </w:rPr>
        <w:t xml:space="preserve"> </w:t>
      </w:r>
      <w:r w:rsidRPr="00420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 w:eastAsia="en-GB"/>
          <w14:ligatures w14:val="none"/>
        </w:rPr>
        <w:t>Workshop</w:t>
      </w:r>
    </w:p>
    <w:p w14:paraId="0A20AE3B" w14:textId="4480DDAB" w:rsidR="0047170C" w:rsidRPr="00420EEF" w:rsidRDefault="0047170C" w:rsidP="00420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 w:eastAsia="en-GB"/>
          <w14:ligatures w14:val="none"/>
        </w:rPr>
      </w:pPr>
      <w:r w:rsidRPr="00420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 w:eastAsia="en-GB"/>
          <w14:ligatures w14:val="none"/>
        </w:rPr>
        <w:t>Mit üzennek a 2025-ös ellenőrzések a reklámpiaci szereplőknek?</w:t>
      </w:r>
    </w:p>
    <w:p w14:paraId="3C555A7D" w14:textId="77777777" w:rsidR="0047170C" w:rsidRPr="00420EEF" w:rsidRDefault="0047170C" w:rsidP="00195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F0EE952" w14:textId="77777777" w:rsidR="0047170C" w:rsidRDefault="0047170C" w:rsidP="00195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</w:pPr>
    </w:p>
    <w:p w14:paraId="4DD639F9" w14:textId="12D34E55" w:rsidR="00B2190C" w:rsidRPr="00B2190C" w:rsidRDefault="00B2190C" w:rsidP="00195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>Egyre erőteljesebb hatósági fókusz irányul a digitális térre</w:t>
      </w:r>
      <w:r w:rsidR="009B5442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 xml:space="preserve"> is:</w:t>
      </w: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 xml:space="preserve"> az influenszer</w:t>
      </w:r>
      <w:r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 xml:space="preserve"> </w:t>
      </w: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 xml:space="preserve">marketing és az online akciók ellenőrzése mellett a nyelvvédelmi előírások betartása is kiemelt szerepet kapott a 2025-ös fogyasztóvédelmi vizsgálatokban. </w:t>
      </w:r>
      <w:r w:rsidR="008A60AD" w:rsidRPr="00B452F8">
        <w:rPr>
          <w:rFonts w:ascii="Times New Roman" w:eastAsia="Times New Roman" w:hAnsi="Times New Roman" w:cs="Times New Roman"/>
          <w:b/>
          <w:kern w:val="0"/>
          <w:lang w:val="hu-HU" w:eastAsia="en-GB"/>
          <w14:ligatures w14:val="none"/>
        </w:rPr>
        <w:t>A cél egyértelmű</w:t>
      </w:r>
      <w:r w:rsidR="00195006" w:rsidRPr="00B452F8">
        <w:rPr>
          <w:rFonts w:ascii="Times New Roman" w:eastAsia="Times New Roman" w:hAnsi="Times New Roman" w:cs="Times New Roman"/>
          <w:b/>
          <w:kern w:val="0"/>
          <w:lang w:val="hu-HU" w:eastAsia="en-GB"/>
          <w14:ligatures w14:val="none"/>
        </w:rPr>
        <w:t>,</w:t>
      </w:r>
      <w:r w:rsidR="008A60AD" w:rsidRPr="00B452F8">
        <w:rPr>
          <w:rFonts w:ascii="Times New Roman" w:eastAsia="Times New Roman" w:hAnsi="Times New Roman" w:cs="Times New Roman"/>
          <w:b/>
          <w:kern w:val="0"/>
          <w:lang w:val="hu-HU" w:eastAsia="en-GB"/>
          <w14:ligatures w14:val="none"/>
        </w:rPr>
        <w:t xml:space="preserve"> a fogyasztók reklámok iránti bizalmának erősítés</w:t>
      </w:r>
      <w:r w:rsidR="00005F32" w:rsidRPr="00B452F8">
        <w:rPr>
          <w:rFonts w:ascii="Times New Roman" w:eastAsia="Times New Roman" w:hAnsi="Times New Roman" w:cs="Times New Roman"/>
          <w:b/>
          <w:kern w:val="0"/>
          <w:lang w:val="hu-HU" w:eastAsia="en-GB"/>
          <w14:ligatures w14:val="none"/>
        </w:rPr>
        <w:t>e</w:t>
      </w:r>
      <w:r w:rsidR="008A60AD" w:rsidRPr="00B452F8">
        <w:rPr>
          <w:rFonts w:ascii="Times New Roman" w:eastAsia="Times New Roman" w:hAnsi="Times New Roman" w:cs="Times New Roman"/>
          <w:b/>
          <w:kern w:val="0"/>
          <w:lang w:val="hu-HU" w:eastAsia="en-GB"/>
          <w14:ligatures w14:val="none"/>
        </w:rPr>
        <w:t xml:space="preserve"> és a reklámokat érintő jogkövető magatartás folyamatos vizsgálata a magyar családok védelmében. </w:t>
      </w: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>Az Önszabályozó Reklám Testület (</w:t>
      </w:r>
      <w:r w:rsidR="00005CF2"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 xml:space="preserve">ÖRT) </w:t>
      </w:r>
      <w:r w:rsidR="00005CF2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>workshopján</w:t>
      </w: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 xml:space="preserve"> közel 110 szakember előtt a </w:t>
      </w:r>
      <w:r w:rsidR="00035F3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>Nemzeti Kereskedelmi és Fogyasztóvédelmi Hatóság (</w:t>
      </w: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>NKFH</w:t>
      </w:r>
      <w:r w:rsidR="00035F3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>)</w:t>
      </w: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 xml:space="preserve"> és a Nemzetgazdasági Minisztérium (NGM) vezető szakemberei ismertették a reklámokat érintő ellenőrzési tapasztalatokat, valamint a 2026-os vizsgálati program reklámozási gyakorlatot érintő irányait.</w:t>
      </w:r>
    </w:p>
    <w:p w14:paraId="2E7ADE40" w14:textId="77777777" w:rsidR="00B2190C" w:rsidRPr="00B2190C" w:rsidRDefault="00B2190C" w:rsidP="00195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>Az esemény egyértelmű üzenete: a hatóság és az önszabályozás szoros együttműködése nélkülözhetetlen a jogkövető, átlátható reklámpiac működéséhez és a reklámok iránti fogyasztói bizalom erősítéséhez.</w:t>
      </w:r>
    </w:p>
    <w:p w14:paraId="0E8162DA" w14:textId="3057022F" w:rsidR="00B2190C" w:rsidRPr="00B2190C" w:rsidRDefault="00B2190C" w:rsidP="001950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</w:p>
    <w:p w14:paraId="14BA050A" w14:textId="5BC5BE67" w:rsidR="00B2190C" w:rsidRPr="00B2190C" w:rsidRDefault="00B2190C" w:rsidP="001950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>Együttműködés a jogkövető reklámpiacért</w:t>
      </w:r>
    </w:p>
    <w:p w14:paraId="3F5FFAD1" w14:textId="72A07ECF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Kiemelt érdeklődés mellett, közel 110 résztvevővel zajlott az Önszabályozó Reklám Testület (ÖRT) és a Nemzeti Kereskedelmi és Fogyasztóvédelmi Hatóság (NKFH) közös online workshopja. A magas részvétel is jelzi: a reklámszakma számára kiemelten fontos a hatósági gyakorlat első kézből történő megismerése.</w:t>
      </w:r>
    </w:p>
    <w:p w14:paraId="602607E1" w14:textId="77777777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Az ÖRT tagsága számára az ilyen fórumok konkrét kockázatcsökkentést jelentenek: az ellenőrzési szempontok és jogértelmezési irányok ismeretében megelőzhetők a jogsértések. A hatóság számára pedig a párbeszéd lehetőséget teremt arra, hogy a vizsgálati tapasztalatok ne kizárólag szankcióként, hanem edukációs eszközként is megjelenjenek a piacon.</w:t>
      </w:r>
    </w:p>
    <w:p w14:paraId="30605701" w14:textId="77777777" w:rsidR="00B2190C" w:rsidRPr="00B2190C" w:rsidRDefault="00B2190C" w:rsidP="001950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>A reklám társadalmi felelősség</w:t>
      </w:r>
    </w:p>
    <w:p w14:paraId="6C50F2AD" w14:textId="2C3E4183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Az eseményt a két szervezet vezetője nyitotta meg, ezzel is jelezve a téma fontosságát a résztvevők számára.</w:t>
      </w:r>
    </w:p>
    <w:p w14:paraId="7AF69BCC" w14:textId="33CD0F03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„A fogyasztói bizalom a reklámpiac egyik legfontosabb tőkéje, amelyet az etikus, átlátható kommunikáció erősít” - hangsúlyozta Fazekas Ildikó, az ÖRT igazgatója.</w:t>
      </w:r>
    </w:p>
    <w:p w14:paraId="61C3EA87" w14:textId="1F269487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Dr. Német-Weingartner Lilla, az NKFH elnöke köszöntőjében kiemelte: „a reklám ma már nem csupán gazdasági kommunikáció, hanem döntéseket befolyásoló eszköz, különösen a digitális térben. A hatóság célja nem a reklám korlátozása, hanem a tisztességes verseny és a fogyasztói bizalom védelme.”</w:t>
      </w:r>
    </w:p>
    <w:p w14:paraId="34091BFA" w14:textId="69510C48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Csákiné dr. Gyuris Krisztina, az NGM fogyasztóvédelemért </w:t>
      </w:r>
      <w:r w:rsidR="009133D0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és kereskedelemért </w:t>
      </w: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felelős helyettes államtitkára a minisztérium és a szakmai szervezetek közötti együttműködés jelentőségére mutatott rá, külön hangsúlyozva az ÖRT-vel megvalósuló, gyakorlatban is működő, példaértékű szakmai párbeszédet.</w:t>
      </w:r>
    </w:p>
    <w:p w14:paraId="2E2E7EE3" w14:textId="5A43CE63" w:rsidR="00B2190C" w:rsidRPr="00B2190C" w:rsidRDefault="00B2190C" w:rsidP="001950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lastRenderedPageBreak/>
        <w:t>2025: fókuszban a digitális tér</w:t>
      </w:r>
      <w:r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 xml:space="preserve"> és</w:t>
      </w: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 xml:space="preserve"> a nyelvvédelem</w:t>
      </w:r>
    </w:p>
    <w:p w14:paraId="48C68BCD" w14:textId="77777777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A 2025-ös tapasztalatokat az ÖRT–NKFH workshopon </w:t>
      </w: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>dr. Ábrahám Edit</w:t>
      </w: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, az NKFH Fogyasztóvédelmi Szolgáltatás-ellenőrzési Főosztályának osztályvezetője ismertette.</w:t>
      </w:r>
    </w:p>
    <w:p w14:paraId="03EE204D" w14:textId="41B6DACD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2025-ben a fogyasztóvédelmi hatóság országosan 13 679 fogyasztóvédelmi ellenőrzést koordinált, amelyek nyomán 6 180 hatósági eljárás indult, és összesen mintegy 2,6 milliárd forint bírságot szabtak ki.</w:t>
      </w:r>
      <w:r w:rsidR="009B5442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 </w:t>
      </w:r>
    </w:p>
    <w:p w14:paraId="6159E1DE" w14:textId="7651972F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A reklámokat érintő vizsgálatokkal kapcsolatos összefoglaló alapján, kiemelt figyelmet kapott az influenszer</w:t>
      </w:r>
      <w:r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 </w:t>
      </w: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marketing: az </w:t>
      </w:r>
      <w:proofErr w:type="spellStart"/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influenszerek</w:t>
      </w:r>
      <w:proofErr w:type="spellEnd"/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 által közzétett tartalmaknál 12%-os kifogásolási arányt állapított meg a hatóság, jellemzően a reklámjelleg nem megfelelő feltüntetése miatt.</w:t>
      </w:r>
    </w:p>
    <w:p w14:paraId="59EF4616" w14:textId="77777777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Az online kereskedelemben a Black </w:t>
      </w:r>
      <w:proofErr w:type="spellStart"/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Friday</w:t>
      </w:r>
      <w:proofErr w:type="spellEnd"/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 akciók vizsgálatakor 906 ellenőrzött termékből 131 esetében találtak szabálytalanságot (közel 14%). A hatóság tapasztalatai szerint egyre nagyobb kihívást jelentenek a digitális térben alkalmazott „sötét mintázatok” és más, a fogyasztói döntéseket torzító megoldások.</w:t>
      </w:r>
    </w:p>
    <w:p w14:paraId="503AEED1" w14:textId="2C6280AD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A legmagasabb kifogásolási arány ugyanakkor a nyelvvédelmi ellenőrzéseknél volt: 117 vizsgálatból 38 jogsértést tártak fel (32%), amelyhez 5,25 millió forint bírság kapcsolódott.</w:t>
      </w:r>
    </w:p>
    <w:p w14:paraId="7FE8BAB6" w14:textId="77777777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A gyermek- és fiatalkorúakat védő reklámszabályok ellenőrzése során 258 vizsgálatban 314 reklámot értékeltek, ezek közül 18 bizonyult jogsértőnek, míg az általános reklámszabályok esetében 240 ellenőrzésből 5 jogsértést állapítottak meg (2%).</w:t>
      </w:r>
    </w:p>
    <w:p w14:paraId="62ECB7D2" w14:textId="1C8CB7F0" w:rsidR="00B2190C" w:rsidRPr="00B2190C" w:rsidRDefault="00B2190C" w:rsidP="001950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 xml:space="preserve">2026: </w:t>
      </w:r>
      <w:r w:rsidR="009312D2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 xml:space="preserve">tovább </w:t>
      </w: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>erősödő kontroll a digitális térben</w:t>
      </w:r>
      <w:r w:rsidR="009312D2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>, kiemelt figyelem a zöld és az</w:t>
      </w: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 xml:space="preserve"> étrend-kiegészítő</w:t>
      </w:r>
      <w:r w:rsidR="009312D2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 xml:space="preserve"> témáknak</w:t>
      </w:r>
    </w:p>
    <w:p w14:paraId="2E54CBA2" w14:textId="77777777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A 2026. évi Ellenőrzési és Vizsgálati Programot Csákiné dr. Gyuris Krisztina mutatta be. A program 73 ellenőrzési területet ölel fel, amelyek közül több közvetlenül érinti a reklámozási gyakorlatot.</w:t>
      </w:r>
    </w:p>
    <w:p w14:paraId="0614BF40" w14:textId="77777777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A fő prioritások között szerepel:</w:t>
      </w:r>
    </w:p>
    <w:p w14:paraId="64F9B2F8" w14:textId="77777777" w:rsidR="00B2190C" w:rsidRPr="00B2190C" w:rsidRDefault="00B2190C" w:rsidP="001950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a gyermekek és más sérülékeny fogyasztók fokozott védelme,</w:t>
      </w:r>
    </w:p>
    <w:p w14:paraId="5A53C130" w14:textId="77777777" w:rsidR="00B2190C" w:rsidRDefault="00B2190C" w:rsidP="001950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az </w:t>
      </w:r>
      <w:proofErr w:type="spellStart"/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influenszerek</w:t>
      </w:r>
      <w:proofErr w:type="spellEnd"/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 és az online értékesítési gyakorlatok ellenőrzése,</w:t>
      </w:r>
    </w:p>
    <w:p w14:paraId="29A2DFCF" w14:textId="29A2CBB0" w:rsidR="002D450F" w:rsidRPr="00B2190C" w:rsidRDefault="002D450F" w:rsidP="001950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az ingatlanközvetítők hirdetéseinek vizsgálata, </w:t>
      </w:r>
    </w:p>
    <w:p w14:paraId="5A273A42" w14:textId="77777777" w:rsidR="00B2190C" w:rsidRPr="00B2190C" w:rsidRDefault="00B2190C" w:rsidP="001950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a zöld állításokkal kapcsolatos fellépés („</w:t>
      </w:r>
      <w:proofErr w:type="spellStart"/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greenwashing</w:t>
      </w:r>
      <w:proofErr w:type="spellEnd"/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”),</w:t>
      </w:r>
    </w:p>
    <w:p w14:paraId="2DF2DE6E" w14:textId="77777777" w:rsidR="00B2190C" w:rsidRPr="00B2190C" w:rsidRDefault="00B2190C" w:rsidP="001950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az általános reklámszabályok alkalmazásának vizsgálata,</w:t>
      </w:r>
    </w:p>
    <w:p w14:paraId="594BDD61" w14:textId="77777777" w:rsidR="00B2190C" w:rsidRPr="00B2190C" w:rsidRDefault="00B2190C" w:rsidP="001950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valamint az étrend-kiegészítők átfogó ellenőrzése.</w:t>
      </w:r>
    </w:p>
    <w:p w14:paraId="4E78ADA6" w14:textId="77777777" w:rsidR="00B2190C" w:rsidRPr="00B2190C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Az étrend-kiegészítők esetében különösen az egészségre vonatkozó állítások megalapozottsága és a sérülékeny fogyasztók megfelelő tájékoztatása kerül fókuszba.</w:t>
      </w:r>
    </w:p>
    <w:p w14:paraId="5C511C48" w14:textId="77777777" w:rsidR="00B2190C" w:rsidRPr="00B2190C" w:rsidRDefault="00B2190C" w:rsidP="001950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b/>
          <w:bCs/>
          <w:kern w:val="0"/>
          <w:lang w:val="hu-HU" w:eastAsia="en-GB"/>
          <w14:ligatures w14:val="none"/>
        </w:rPr>
        <w:t>Valós szakmai igény a párbeszédre</w:t>
      </w:r>
    </w:p>
    <w:p w14:paraId="6F248C8D" w14:textId="77777777" w:rsidR="009312D2" w:rsidRDefault="00B2190C" w:rsidP="00195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</w:pP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A közel másfél órás online esemény során az előzetesen érkezett és a helyszínen feltett kérdésekre is részletes válaszok születtek.</w:t>
      </w:r>
      <w:r w:rsidR="009312D2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 </w:t>
      </w:r>
    </w:p>
    <w:p w14:paraId="5C0C31AF" w14:textId="29850B4B" w:rsidR="00956EA9" w:rsidRPr="00B2190C" w:rsidRDefault="009312D2" w:rsidP="00195006">
      <w:pPr>
        <w:spacing w:before="100" w:beforeAutospacing="1" w:after="100" w:afterAutospacing="1" w:line="240" w:lineRule="auto"/>
        <w:jc w:val="both"/>
        <w:rPr>
          <w:lang w:val="hu-HU"/>
        </w:rPr>
      </w:pPr>
      <w:r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lastRenderedPageBreak/>
        <w:t>„K</w:t>
      </w:r>
      <w:r w:rsidR="00B2190C"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iemelten fontos</w:t>
      </w:r>
      <w:r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 számunkra</w:t>
      </w:r>
      <w:r w:rsidR="00B2190C"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, hogy a tagok testközelből is megismerjék a hatósági eljárások szempontrendszerét. A részvételi érdeklődés és az élénk szakmai diskurzus egyértelműen jelzi: az ilyen típusú workshopokra komoly igény van</w:t>
      </w:r>
      <w:r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 a tagságunk részéről</w:t>
      </w:r>
      <w:r w:rsidR="00B2190C"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. Az ÖRT a jövőben is folytatja ezt a hagyományt, erősítve az etikus reklámozás intézményét és a fogyasztói bizalmat.</w:t>
      </w:r>
      <w:r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 xml:space="preserve">” - foglalta össze az esemény tanulságait </w:t>
      </w:r>
      <w:r w:rsidRPr="00B2190C"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Gerendi Zsolt, az ÖRT főtitkára</w:t>
      </w:r>
      <w:r>
        <w:rPr>
          <w:rFonts w:ascii="Times New Roman" w:eastAsia="Times New Roman" w:hAnsi="Times New Roman" w:cs="Times New Roman"/>
          <w:kern w:val="0"/>
          <w:lang w:val="hu-HU" w:eastAsia="en-GB"/>
          <w14:ligatures w14:val="none"/>
        </w:rPr>
        <w:t>.</w:t>
      </w:r>
    </w:p>
    <w:sectPr w:rsidR="00956EA9" w:rsidRPr="00B21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815"/>
    <w:multiLevelType w:val="hybridMultilevel"/>
    <w:tmpl w:val="FCD06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625D5"/>
    <w:multiLevelType w:val="multilevel"/>
    <w:tmpl w:val="400E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117DF"/>
    <w:multiLevelType w:val="multilevel"/>
    <w:tmpl w:val="FB36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191366">
    <w:abstractNumId w:val="2"/>
  </w:num>
  <w:num w:numId="2" w16cid:durableId="1424035761">
    <w:abstractNumId w:val="1"/>
  </w:num>
  <w:num w:numId="3" w16cid:durableId="60712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0C"/>
    <w:rsid w:val="00005CF2"/>
    <w:rsid w:val="00005F32"/>
    <w:rsid w:val="00035F3C"/>
    <w:rsid w:val="00095C80"/>
    <w:rsid w:val="00141C2B"/>
    <w:rsid w:val="00195006"/>
    <w:rsid w:val="00256DEE"/>
    <w:rsid w:val="002D450F"/>
    <w:rsid w:val="003A5A06"/>
    <w:rsid w:val="00420EEF"/>
    <w:rsid w:val="0047170C"/>
    <w:rsid w:val="008A60AD"/>
    <w:rsid w:val="008C4133"/>
    <w:rsid w:val="009133D0"/>
    <w:rsid w:val="009312D2"/>
    <w:rsid w:val="00956EA9"/>
    <w:rsid w:val="0099701C"/>
    <w:rsid w:val="009B5442"/>
    <w:rsid w:val="009E5DB7"/>
    <w:rsid w:val="00B1512C"/>
    <w:rsid w:val="00B2190C"/>
    <w:rsid w:val="00B33451"/>
    <w:rsid w:val="00B452F8"/>
    <w:rsid w:val="00ED79C0"/>
    <w:rsid w:val="00EF0453"/>
    <w:rsid w:val="00F21716"/>
    <w:rsid w:val="00F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804F"/>
  <w15:chartTrackingRefBased/>
  <w15:docId w15:val="{FE8A6866-5A92-4719-8F99-2457F8C4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0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217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0EE470C36151C4AAC29DDAF851EB0B2" ma:contentTypeVersion="16" ma:contentTypeDescription="Új dokumentum létrehozása." ma:contentTypeScope="" ma:versionID="823e969d1d12a2c4b840e97f5875f8f5">
  <xsd:schema xmlns:xsd="http://www.w3.org/2001/XMLSchema" xmlns:xs="http://www.w3.org/2001/XMLSchema" xmlns:p="http://schemas.microsoft.com/office/2006/metadata/properties" xmlns:ns3="f7dd1b90-b80d-48e5-8d12-ea591bd01de5" xmlns:ns4="5856a05f-7c09-4aba-8fb9-39e9b42b7dca" targetNamespace="http://schemas.microsoft.com/office/2006/metadata/properties" ma:root="true" ma:fieldsID="2eac81722e3b22f239766fc752a501ec" ns3:_="" ns4:_="">
    <xsd:import namespace="f7dd1b90-b80d-48e5-8d12-ea591bd01de5"/>
    <xsd:import namespace="5856a05f-7c09-4aba-8fb9-39e9b42b7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d1b90-b80d-48e5-8d12-ea591bd0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a05f-7c09-4aba-8fb9-39e9b42b7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dd1b90-b80d-48e5-8d12-ea591bd01de5" xsi:nil="true"/>
  </documentManagement>
</p:properties>
</file>

<file path=customXml/itemProps1.xml><?xml version="1.0" encoding="utf-8"?>
<ds:datastoreItem xmlns:ds="http://schemas.openxmlformats.org/officeDocument/2006/customXml" ds:itemID="{C049E355-BBF1-482F-9008-04A2FD995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d1b90-b80d-48e5-8d12-ea591bd01de5"/>
    <ds:schemaRef ds:uri="5856a05f-7c09-4aba-8fb9-39e9b42b7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79F2C-F895-4677-952A-C9D8EF632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F583A-B9E1-4859-B2ED-ED8AE4879030}">
  <ds:schemaRefs>
    <ds:schemaRef ds:uri="http://schemas.microsoft.com/office/2006/metadata/properties"/>
    <ds:schemaRef ds:uri="http://schemas.microsoft.com/office/infopath/2007/PartnerControls"/>
    <ds:schemaRef ds:uri="f7dd1b90-b80d-48e5-8d12-ea591bd01d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Gerendi Zsolt</dc:creator>
  <cp:keywords/>
  <dc:description/>
  <cp:lastModifiedBy>Gerendi Zsolt</cp:lastModifiedBy>
  <cp:revision>2</cp:revision>
  <dcterms:created xsi:type="dcterms:W3CDTF">2026-03-02T10:40:00Z</dcterms:created>
  <dcterms:modified xsi:type="dcterms:W3CDTF">2026-03-02T10:40:00Z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0x010100F0EE470C36151C4AAC29DDAF851EB0B2</vt:lpwstr>
  </property>
</Properties>
</file>