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28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2025-ben is gazdára várnak a Green Pledge védjegyek!</w:t>
      </w:r>
    </w:p>
    <w:p w:rsidR="00000000" w:rsidDel="00000000" w:rsidP="00000000" w:rsidRDefault="00000000" w:rsidRPr="00000000" w14:paraId="00000002">
      <w:pPr>
        <w:ind w:firstLine="283.46456692913375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Újra várja a pályázatokat a Green Pledge – a kezdeményezés immár harmadik éve díjazza az olyan kommunikációs gyakorlatokat, melyek kiemelten kezelik a környezetvédelmi és fenntarthatósági szempontokat a marketingkommunikáció tervezése és megvalósítása során.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Az </w:t>
      </w:r>
      <w:r w:rsidDel="00000000" w:rsidR="00000000" w:rsidRPr="00000000">
        <w:rPr>
          <w:b w:val="1"/>
          <w:rtl w:val="0"/>
        </w:rPr>
        <w:t xml:space="preserve">Önszabályozó Reklám Testület (ÖRT)</w:t>
      </w:r>
      <w:r w:rsidDel="00000000" w:rsidR="00000000" w:rsidRPr="00000000">
        <w:rPr>
          <w:rtl w:val="0"/>
        </w:rPr>
        <w:t xml:space="preserve">, a </w:t>
      </w:r>
      <w:r w:rsidDel="00000000" w:rsidR="00000000" w:rsidRPr="00000000">
        <w:rPr>
          <w:b w:val="1"/>
          <w:rtl w:val="0"/>
        </w:rPr>
        <w:t xml:space="preserve">Magyar Marketing Szövetség (MMSZ)</w:t>
      </w:r>
      <w:r w:rsidDel="00000000" w:rsidR="00000000" w:rsidRPr="00000000">
        <w:rPr>
          <w:rtl w:val="0"/>
        </w:rPr>
        <w:t xml:space="preserve"> és a </w:t>
      </w:r>
      <w:r w:rsidDel="00000000" w:rsidR="00000000" w:rsidRPr="00000000">
        <w:rPr>
          <w:b w:val="1"/>
          <w:rtl w:val="0"/>
        </w:rPr>
        <w:t xml:space="preserve">Magyarországi Kommunikációs Ügynökségek Szövetsége (MAKSZ) </w:t>
      </w:r>
      <w:r w:rsidDel="00000000" w:rsidR="00000000" w:rsidRPr="00000000">
        <w:rPr>
          <w:rtl w:val="0"/>
        </w:rPr>
        <w:t xml:space="preserve">által elindított </w:t>
      </w:r>
      <w:r w:rsidDel="00000000" w:rsidR="00000000" w:rsidRPr="00000000">
        <w:rPr>
          <w:b w:val="1"/>
          <w:rtl w:val="0"/>
        </w:rPr>
        <w:t xml:space="preserve">Green Pledge</w:t>
      </w:r>
      <w:r w:rsidDel="00000000" w:rsidR="00000000" w:rsidRPr="00000000">
        <w:rPr>
          <w:rtl w:val="0"/>
        </w:rPr>
        <w:t xml:space="preserve"> kezdeményezés 2025-ben harmadik pályázati évébe lép. A cél változatlan: a hazai marketing- és reklámipar figyelmét még inkább a környezetvédelem, a környezet megfelelő ábrázolása, </w:t>
      </w:r>
      <w:r w:rsidDel="00000000" w:rsidR="00000000" w:rsidRPr="00000000">
        <w:rPr>
          <w:rtl w:val="0"/>
        </w:rPr>
        <w:t xml:space="preserve">a greenwashing (megtévesztő zöld állítások)  elkerülése felé fordítani.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Az idei év különlegessége, hogy az </w:t>
      </w:r>
      <w:r w:rsidDel="00000000" w:rsidR="00000000" w:rsidRPr="00000000">
        <w:rPr>
          <w:b w:val="1"/>
          <w:rtl w:val="0"/>
        </w:rPr>
        <w:t xml:space="preserve">Adatvezérelt Marketing Szövetség (DIMSZ)</w:t>
      </w:r>
      <w:r w:rsidDel="00000000" w:rsidR="00000000" w:rsidRPr="00000000">
        <w:rPr>
          <w:rtl w:val="0"/>
        </w:rPr>
        <w:t xml:space="preserve"> és a </w:t>
      </w:r>
      <w:r w:rsidDel="00000000" w:rsidR="00000000" w:rsidRPr="00000000">
        <w:rPr>
          <w:b w:val="1"/>
          <w:rtl w:val="0"/>
        </w:rPr>
        <w:t xml:space="preserve">Magyar Public Relations Szövetség (MPRSZ)</w:t>
      </w:r>
      <w:r w:rsidDel="00000000" w:rsidR="00000000" w:rsidRPr="00000000">
        <w:rPr>
          <w:rtl w:val="0"/>
        </w:rPr>
        <w:t xml:space="preserve"> is társult szakmai szervezetként csatlakozik a kezdeményezéshez, így a tagságuk is jogosulttá válik pályázni – ezzel tovább bővülhet a felelős kommunikáció mellett elkötelezett pályázók köre.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Green Pledge védjegy</w:t>
      </w:r>
      <w:r w:rsidDel="00000000" w:rsidR="00000000" w:rsidRPr="00000000">
        <w:rPr>
          <w:rtl w:val="0"/>
        </w:rPr>
        <w:t xml:space="preserve"> elnyerésére 2025-ben is várják a pályázatokat. A védjegyet azok a szervezetek és vállalatok kaphatják meg, akik fotókat és adatokat is tartalmazó esettanulmányokkal igazolják a témában elért példamutató eredményeiket.</w:t>
      </w:r>
    </w:p>
    <w:p w:rsidR="00000000" w:rsidDel="00000000" w:rsidP="00000000" w:rsidRDefault="00000000" w:rsidRPr="00000000" w14:paraId="00000007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Jelentkezni a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www.greenpledge.hu</w:t>
        </w:r>
      </w:hyperlink>
      <w:r w:rsidDel="00000000" w:rsidR="00000000" w:rsidRPr="00000000">
        <w:rPr>
          <w:rtl w:val="0"/>
        </w:rPr>
        <w:t xml:space="preserve"> weboldalon keresztül van lehetőség, ahol az érdeklődők részletesen megismerkedhetnek a program vállalásaival és céljaival is.</w:t>
      </w:r>
    </w:p>
    <w:p w:rsidR="00000000" w:rsidDel="00000000" w:rsidP="00000000" w:rsidRDefault="00000000" w:rsidRPr="00000000" w14:paraId="00000008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A pályázatokat idén hat kategóriában </w:t>
      </w:r>
      <w:r w:rsidDel="00000000" w:rsidR="00000000" w:rsidRPr="00000000">
        <w:rPr>
          <w:rtl w:val="0"/>
        </w:rPr>
        <w:t xml:space="preserve">várják</w:t>
      </w:r>
      <w:r w:rsidDel="00000000" w:rsidR="00000000" w:rsidRPr="00000000">
        <w:rPr>
          <w:rtl w:val="0"/>
        </w:rPr>
        <w:t xml:space="preserve">, melyek az alábbiak: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284.00000000000006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zöld edukáció,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284.00000000000006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zöld reklámkészítés,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284.00000000000006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zöld tartalom,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284.00000000000006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zöld reklámgyakorlatok,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284.00000000000006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zöld állítások,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firstLine="284.00000000000006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valamint egyéb kategória.</w:t>
      </w:r>
    </w:p>
    <w:p w:rsidR="00000000" w:rsidDel="00000000" w:rsidP="00000000" w:rsidRDefault="00000000" w:rsidRPr="00000000" w14:paraId="0000000F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A pályázatok elbírálását egy több mint 15 tagú, </w:t>
      </w:r>
      <w:r w:rsidDel="00000000" w:rsidR="00000000" w:rsidRPr="00000000">
        <w:rPr>
          <w:b w:val="1"/>
          <w:rtl w:val="0"/>
        </w:rPr>
        <w:t xml:space="preserve">független</w:t>
      </w:r>
      <w:r w:rsidDel="00000000" w:rsidR="00000000" w:rsidRPr="00000000">
        <w:rPr>
          <w:rtl w:val="0"/>
        </w:rPr>
        <w:t xml:space="preserve"> szakmai zsűri végzi. A grémium munkáját idén is </w:t>
      </w:r>
      <w:r w:rsidDel="00000000" w:rsidR="00000000" w:rsidRPr="00000000">
        <w:rPr>
          <w:i w:val="1"/>
          <w:rtl w:val="0"/>
        </w:rPr>
        <w:t xml:space="preserve">Prof. dr. Bándi Gyula</w:t>
      </w:r>
      <w:r w:rsidDel="00000000" w:rsidR="00000000" w:rsidRPr="00000000">
        <w:rPr>
          <w:rtl w:val="0"/>
        </w:rPr>
        <w:t xml:space="preserve">, a jövő nemzedékek érdekeinek védelmét ellátó ombudsmanhelyettes vezeti. A díjátadó ünnepségnek pedig ismét a hazai marketing és üzleti élet csúcstalálkozója, a </w:t>
      </w:r>
      <w:r w:rsidDel="00000000" w:rsidR="00000000" w:rsidRPr="00000000">
        <w:rPr>
          <w:b w:val="1"/>
          <w:rtl w:val="0"/>
        </w:rPr>
        <w:t xml:space="preserve">Marketing Summit Budapest 2025</w:t>
      </w:r>
      <w:r w:rsidDel="00000000" w:rsidR="00000000" w:rsidRPr="00000000">
        <w:rPr>
          <w:rtl w:val="0"/>
        </w:rPr>
        <w:t xml:space="preserve"> ad majd otthont.</w:t>
      </w:r>
    </w:p>
    <w:p w:rsidR="00000000" w:rsidDel="00000000" w:rsidP="00000000" w:rsidRDefault="00000000" w:rsidRPr="00000000" w14:paraId="00000010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Eddig közel ötv</w:t>
      </w:r>
      <w:r w:rsidDel="00000000" w:rsidR="00000000" w:rsidRPr="00000000">
        <w:rPr>
          <w:rtl w:val="0"/>
        </w:rPr>
        <w:t xml:space="preserve">en nagyvállalat állt a kezdeményezés mellé, közülük tizenhárman – </w:t>
      </w:r>
      <w:r w:rsidDel="00000000" w:rsidR="00000000" w:rsidRPr="00000000">
        <w:rPr>
          <w:i w:val="1"/>
          <w:rtl w:val="0"/>
        </w:rPr>
        <w:t xml:space="preserve">az </w:t>
      </w:r>
      <w:r w:rsidDel="00000000" w:rsidR="00000000" w:rsidRPr="00000000">
        <w:rPr>
          <w:b w:val="1"/>
          <w:i w:val="1"/>
          <w:rtl w:val="0"/>
        </w:rPr>
        <w:t xml:space="preserve">Alfa Vienna</w:t>
      </w:r>
      <w:r w:rsidDel="00000000" w:rsidR="00000000" w:rsidRPr="00000000">
        <w:rPr>
          <w:i w:val="1"/>
          <w:rtl w:val="0"/>
        </w:rPr>
        <w:t xml:space="preserve">, az </w:t>
      </w:r>
      <w:r w:rsidDel="00000000" w:rsidR="00000000" w:rsidRPr="00000000">
        <w:rPr>
          <w:b w:val="1"/>
          <w:i w:val="1"/>
          <w:rtl w:val="0"/>
        </w:rPr>
        <w:t xml:space="preserve">Artificial Group</w:t>
      </w:r>
      <w:r w:rsidDel="00000000" w:rsidR="00000000" w:rsidRPr="00000000">
        <w:rPr>
          <w:i w:val="1"/>
          <w:rtl w:val="0"/>
        </w:rPr>
        <w:t xml:space="preserve">, a </w:t>
      </w:r>
      <w:r w:rsidDel="00000000" w:rsidR="00000000" w:rsidRPr="00000000">
        <w:rPr>
          <w:b w:val="1"/>
          <w:i w:val="1"/>
          <w:rtl w:val="0"/>
        </w:rPr>
        <w:t xml:space="preserve">Henkel</w:t>
      </w:r>
      <w:r w:rsidDel="00000000" w:rsidR="00000000" w:rsidRPr="00000000">
        <w:rPr>
          <w:i w:val="1"/>
          <w:rtl w:val="0"/>
        </w:rPr>
        <w:t xml:space="preserve">, a </w:t>
      </w:r>
      <w:r w:rsidDel="00000000" w:rsidR="00000000" w:rsidRPr="00000000">
        <w:rPr>
          <w:b w:val="1"/>
          <w:i w:val="1"/>
          <w:rtl w:val="0"/>
        </w:rPr>
        <w:t xml:space="preserve">K&amp;H</w:t>
      </w:r>
      <w:r w:rsidDel="00000000" w:rsidR="00000000" w:rsidRPr="00000000">
        <w:rPr>
          <w:i w:val="1"/>
          <w:rtl w:val="0"/>
        </w:rPr>
        <w:t xml:space="preserve">, a </w:t>
      </w:r>
      <w:r w:rsidDel="00000000" w:rsidR="00000000" w:rsidRPr="00000000">
        <w:rPr>
          <w:b w:val="1"/>
          <w:i w:val="1"/>
          <w:rtl w:val="0"/>
        </w:rPr>
        <w:t xml:space="preserve">Kia</w:t>
      </w:r>
      <w:r w:rsidDel="00000000" w:rsidR="00000000" w:rsidRPr="00000000">
        <w:rPr>
          <w:i w:val="1"/>
          <w:rtl w:val="0"/>
        </w:rPr>
        <w:t xml:space="preserve">, a </w:t>
      </w:r>
      <w:r w:rsidDel="00000000" w:rsidR="00000000" w:rsidRPr="00000000">
        <w:rPr>
          <w:b w:val="1"/>
          <w:i w:val="1"/>
          <w:rtl w:val="0"/>
        </w:rPr>
        <w:t xml:space="preserve">Mastercard</w:t>
      </w:r>
      <w:r w:rsidDel="00000000" w:rsidR="00000000" w:rsidRPr="00000000">
        <w:rPr>
          <w:i w:val="1"/>
          <w:rtl w:val="0"/>
        </w:rPr>
        <w:t xml:space="preserve">, a </w:t>
      </w:r>
      <w:r w:rsidDel="00000000" w:rsidR="00000000" w:rsidRPr="00000000">
        <w:rPr>
          <w:b w:val="1"/>
          <w:i w:val="1"/>
          <w:rtl w:val="0"/>
        </w:rPr>
        <w:t xml:space="preserve">Mediator</w:t>
      </w:r>
      <w:r w:rsidDel="00000000" w:rsidR="00000000" w:rsidRPr="00000000">
        <w:rPr>
          <w:i w:val="1"/>
          <w:rtl w:val="0"/>
        </w:rPr>
        <w:t xml:space="preserve">, a </w:t>
      </w:r>
      <w:r w:rsidDel="00000000" w:rsidR="00000000" w:rsidRPr="00000000">
        <w:rPr>
          <w:b w:val="1"/>
          <w:i w:val="1"/>
          <w:rtl w:val="0"/>
        </w:rPr>
        <w:t xml:space="preserve">Neo Interactive</w:t>
      </w:r>
      <w:r w:rsidDel="00000000" w:rsidR="00000000" w:rsidRPr="00000000">
        <w:rPr>
          <w:i w:val="1"/>
          <w:rtl w:val="0"/>
        </w:rPr>
        <w:t xml:space="preserve">, a </w:t>
      </w:r>
      <w:r w:rsidDel="00000000" w:rsidR="00000000" w:rsidRPr="00000000">
        <w:rPr>
          <w:b w:val="1"/>
          <w:i w:val="1"/>
          <w:rtl w:val="0"/>
        </w:rPr>
        <w:t xml:space="preserve">reNEW Technologies</w:t>
      </w:r>
      <w:r w:rsidDel="00000000" w:rsidR="00000000" w:rsidRPr="00000000">
        <w:rPr>
          <w:i w:val="1"/>
          <w:rtl w:val="0"/>
        </w:rPr>
        <w:t xml:space="preserve">, a </w:t>
      </w:r>
      <w:r w:rsidDel="00000000" w:rsidR="00000000" w:rsidRPr="00000000">
        <w:rPr>
          <w:b w:val="1"/>
          <w:i w:val="1"/>
          <w:rtl w:val="0"/>
        </w:rPr>
        <w:t xml:space="preserve">SPAR</w:t>
      </w:r>
      <w:r w:rsidDel="00000000" w:rsidR="00000000" w:rsidRPr="00000000">
        <w:rPr>
          <w:i w:val="1"/>
          <w:rtl w:val="0"/>
        </w:rPr>
        <w:t xml:space="preserve">, az </w:t>
      </w:r>
      <w:r w:rsidDel="00000000" w:rsidR="00000000" w:rsidRPr="00000000">
        <w:rPr>
          <w:b w:val="1"/>
          <w:i w:val="1"/>
          <w:rtl w:val="0"/>
        </w:rPr>
        <w:t xml:space="preserve">Uniomedia</w:t>
      </w:r>
      <w:r w:rsidDel="00000000" w:rsidR="00000000" w:rsidRPr="00000000">
        <w:rPr>
          <w:i w:val="1"/>
          <w:rtl w:val="0"/>
        </w:rPr>
        <w:t xml:space="preserve">, a </w:t>
      </w:r>
      <w:r w:rsidDel="00000000" w:rsidR="00000000" w:rsidRPr="00000000">
        <w:rPr>
          <w:b w:val="1"/>
          <w:i w:val="1"/>
          <w:rtl w:val="0"/>
        </w:rPr>
        <w:t xml:space="preserve">Well PR</w:t>
      </w:r>
      <w:r w:rsidDel="00000000" w:rsidR="00000000" w:rsidRPr="00000000">
        <w:rPr>
          <w:i w:val="1"/>
          <w:rtl w:val="0"/>
        </w:rPr>
        <w:t xml:space="preserve"> és a </w:t>
      </w:r>
      <w:r w:rsidDel="00000000" w:rsidR="00000000" w:rsidRPr="00000000">
        <w:rPr>
          <w:b w:val="1"/>
          <w:i w:val="1"/>
          <w:rtl w:val="0"/>
        </w:rPr>
        <w:t xml:space="preserve">Yettel</w:t>
      </w:r>
      <w:r w:rsidDel="00000000" w:rsidR="00000000" w:rsidRPr="00000000">
        <w:rPr>
          <w:i w:val="1"/>
          <w:rtl w:val="0"/>
        </w:rPr>
        <w:t xml:space="preserve"> –</w:t>
      </w:r>
      <w:r w:rsidDel="00000000" w:rsidR="00000000" w:rsidRPr="00000000">
        <w:rPr>
          <w:rtl w:val="0"/>
        </w:rPr>
        <w:t xml:space="preserve"> vehették át ünnepélyes keretek között a </w:t>
      </w:r>
      <w:r w:rsidDel="00000000" w:rsidR="00000000" w:rsidRPr="00000000">
        <w:rPr>
          <w:rtl w:val="0"/>
        </w:rPr>
        <w:t xml:space="preserve">Green</w:t>
      </w:r>
      <w:r w:rsidDel="00000000" w:rsidR="00000000" w:rsidRPr="00000000">
        <w:rPr>
          <w:rtl w:val="0"/>
        </w:rPr>
        <w:t xml:space="preserve"> Pledge védjegyet a környezettudatos reklámozás területén végzett színvonalas munkájuk elismeréseként tavaly a MÜPA-ban megrendezett </w:t>
      </w:r>
      <w:r w:rsidDel="00000000" w:rsidR="00000000" w:rsidRPr="00000000">
        <w:rPr>
          <w:b w:val="1"/>
          <w:rtl w:val="0"/>
        </w:rPr>
        <w:t xml:space="preserve">Marketing Summiton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hu-H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link w:val="Cmsor1Char"/>
    <w:uiPriority w:val="9"/>
    <w:qFormat w:val="1"/>
    <w:rsid w:val="008A752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 w:val="1"/>
    <w:unhideWhenUsed w:val="1"/>
    <w:qFormat w:val="1"/>
    <w:rsid w:val="008A752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 w:val="1"/>
    <w:unhideWhenUsed w:val="1"/>
    <w:qFormat w:val="1"/>
    <w:rsid w:val="008A752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 w:val="1"/>
    <w:unhideWhenUsed w:val="1"/>
    <w:qFormat w:val="1"/>
    <w:rsid w:val="008A752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Cmsor5">
    <w:name w:val="heading 5"/>
    <w:basedOn w:val="Norml"/>
    <w:next w:val="Norml"/>
    <w:link w:val="Cmsor5Char"/>
    <w:uiPriority w:val="9"/>
    <w:semiHidden w:val="1"/>
    <w:unhideWhenUsed w:val="1"/>
    <w:qFormat w:val="1"/>
    <w:rsid w:val="008A752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Cmsor6">
    <w:name w:val="heading 6"/>
    <w:basedOn w:val="Norml"/>
    <w:next w:val="Norml"/>
    <w:link w:val="Cmsor6Char"/>
    <w:uiPriority w:val="9"/>
    <w:semiHidden w:val="1"/>
    <w:unhideWhenUsed w:val="1"/>
    <w:qFormat w:val="1"/>
    <w:rsid w:val="008A752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Cmsor7">
    <w:name w:val="heading 7"/>
    <w:basedOn w:val="Norml"/>
    <w:next w:val="Norml"/>
    <w:link w:val="Cmsor7Char"/>
    <w:uiPriority w:val="9"/>
    <w:semiHidden w:val="1"/>
    <w:unhideWhenUsed w:val="1"/>
    <w:qFormat w:val="1"/>
    <w:rsid w:val="008A752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Cmsor8">
    <w:name w:val="heading 8"/>
    <w:basedOn w:val="Norml"/>
    <w:next w:val="Norml"/>
    <w:link w:val="Cmsor8Char"/>
    <w:uiPriority w:val="9"/>
    <w:semiHidden w:val="1"/>
    <w:unhideWhenUsed w:val="1"/>
    <w:qFormat w:val="1"/>
    <w:rsid w:val="008A752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Cmsor9">
    <w:name w:val="heading 9"/>
    <w:basedOn w:val="Norml"/>
    <w:next w:val="Norml"/>
    <w:link w:val="Cmsor9Char"/>
    <w:uiPriority w:val="9"/>
    <w:semiHidden w:val="1"/>
    <w:unhideWhenUsed w:val="1"/>
    <w:qFormat w:val="1"/>
    <w:rsid w:val="008A752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1Char" w:customStyle="1">
    <w:name w:val="Címsor 1 Char"/>
    <w:basedOn w:val="Bekezdsalapbettpusa"/>
    <w:link w:val="Cmsor1"/>
    <w:uiPriority w:val="9"/>
    <w:rsid w:val="008A752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 w:val="1"/>
    <w:rsid w:val="008A752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 w:val="1"/>
    <w:rsid w:val="008A752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 w:val="1"/>
    <w:rsid w:val="008A752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Cmsor5Char" w:customStyle="1">
    <w:name w:val="Címsor 5 Char"/>
    <w:basedOn w:val="Bekezdsalapbettpusa"/>
    <w:link w:val="Cmsor5"/>
    <w:uiPriority w:val="9"/>
    <w:semiHidden w:val="1"/>
    <w:rsid w:val="008A7525"/>
    <w:rPr>
      <w:rFonts w:cstheme="majorBidi" w:eastAsiaTheme="majorEastAsia"/>
      <w:color w:val="0f4761" w:themeColor="accent1" w:themeShade="0000BF"/>
    </w:rPr>
  </w:style>
  <w:style w:type="character" w:styleId="Cmsor6Char" w:customStyle="1">
    <w:name w:val="Címsor 6 Char"/>
    <w:basedOn w:val="Bekezdsalapbettpusa"/>
    <w:link w:val="Cmsor6"/>
    <w:uiPriority w:val="9"/>
    <w:semiHidden w:val="1"/>
    <w:rsid w:val="008A7525"/>
    <w:rPr>
      <w:rFonts w:cstheme="majorBidi" w:eastAsiaTheme="majorEastAsia"/>
      <w:i w:val="1"/>
      <w:iCs w:val="1"/>
      <w:color w:val="595959" w:themeColor="text1" w:themeTint="0000A6"/>
    </w:rPr>
  </w:style>
  <w:style w:type="character" w:styleId="Cmsor7Char" w:customStyle="1">
    <w:name w:val="Címsor 7 Char"/>
    <w:basedOn w:val="Bekezdsalapbettpusa"/>
    <w:link w:val="Cmsor7"/>
    <w:uiPriority w:val="9"/>
    <w:semiHidden w:val="1"/>
    <w:rsid w:val="008A7525"/>
    <w:rPr>
      <w:rFonts w:cstheme="majorBidi" w:eastAsiaTheme="majorEastAsia"/>
      <w:color w:val="595959" w:themeColor="text1" w:themeTint="0000A6"/>
    </w:rPr>
  </w:style>
  <w:style w:type="character" w:styleId="Cmsor8Char" w:customStyle="1">
    <w:name w:val="Címsor 8 Char"/>
    <w:basedOn w:val="Bekezdsalapbettpusa"/>
    <w:link w:val="Cmsor8"/>
    <w:uiPriority w:val="9"/>
    <w:semiHidden w:val="1"/>
    <w:rsid w:val="008A7525"/>
    <w:rPr>
      <w:rFonts w:cstheme="majorBidi" w:eastAsiaTheme="majorEastAsia"/>
      <w:i w:val="1"/>
      <w:iCs w:val="1"/>
      <w:color w:val="272727" w:themeColor="text1" w:themeTint="0000D8"/>
    </w:rPr>
  </w:style>
  <w:style w:type="character" w:styleId="Cmsor9Char" w:customStyle="1">
    <w:name w:val="Címsor 9 Char"/>
    <w:basedOn w:val="Bekezdsalapbettpusa"/>
    <w:link w:val="Cmsor9"/>
    <w:uiPriority w:val="9"/>
    <w:semiHidden w:val="1"/>
    <w:rsid w:val="008A7525"/>
    <w:rPr>
      <w:rFonts w:cstheme="majorBidi" w:eastAsiaTheme="majorEastAsia"/>
      <w:color w:val="272727" w:themeColor="text1" w:themeTint="0000D8"/>
    </w:rPr>
  </w:style>
  <w:style w:type="paragraph" w:styleId="Cm">
    <w:name w:val="Title"/>
    <w:basedOn w:val="Norml"/>
    <w:next w:val="Norml"/>
    <w:link w:val="CmChar"/>
    <w:uiPriority w:val="10"/>
    <w:qFormat w:val="1"/>
    <w:rsid w:val="008A752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8A752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 w:val="1"/>
    <w:rsid w:val="008A752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8A752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 w:val="1"/>
    <w:rsid w:val="008A752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dzetChar" w:customStyle="1">
    <w:name w:val="Idézet Char"/>
    <w:basedOn w:val="Bekezdsalapbettpusa"/>
    <w:link w:val="Idzet"/>
    <w:uiPriority w:val="29"/>
    <w:rsid w:val="008A7525"/>
    <w:rPr>
      <w:i w:val="1"/>
      <w:iCs w:val="1"/>
      <w:color w:val="404040" w:themeColor="text1" w:themeTint="0000BF"/>
    </w:rPr>
  </w:style>
  <w:style w:type="paragraph" w:styleId="Listaszerbekezds">
    <w:name w:val="List Paragraph"/>
    <w:basedOn w:val="Norml"/>
    <w:uiPriority w:val="34"/>
    <w:qFormat w:val="1"/>
    <w:rsid w:val="008A7525"/>
    <w:pPr>
      <w:ind w:left="720"/>
      <w:contextualSpacing w:val="1"/>
    </w:pPr>
  </w:style>
  <w:style w:type="character" w:styleId="Erskiemels">
    <w:name w:val="Intense Emphasis"/>
    <w:basedOn w:val="Bekezdsalapbettpusa"/>
    <w:uiPriority w:val="21"/>
    <w:qFormat w:val="1"/>
    <w:rsid w:val="008A7525"/>
    <w:rPr>
      <w:i w:val="1"/>
      <w:iCs w:val="1"/>
      <w:color w:val="0f4761" w:themeColor="accent1" w:themeShade="0000BF"/>
    </w:rPr>
  </w:style>
  <w:style w:type="paragraph" w:styleId="Kiemeltidzet">
    <w:name w:val="Intense Quote"/>
    <w:basedOn w:val="Norml"/>
    <w:next w:val="Norml"/>
    <w:link w:val="KiemeltidzetChar"/>
    <w:uiPriority w:val="30"/>
    <w:qFormat w:val="1"/>
    <w:rsid w:val="008A752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8A7525"/>
    <w:rPr>
      <w:i w:val="1"/>
      <w:iCs w:val="1"/>
      <w:color w:val="0f4761" w:themeColor="accent1" w:themeShade="0000BF"/>
    </w:rPr>
  </w:style>
  <w:style w:type="character" w:styleId="Ershivatkozs">
    <w:name w:val="Intense Reference"/>
    <w:basedOn w:val="Bekezdsalapbettpusa"/>
    <w:uiPriority w:val="32"/>
    <w:qFormat w:val="1"/>
    <w:rsid w:val="008A7525"/>
    <w:rPr>
      <w:b w:val="1"/>
      <w:bCs w:val="1"/>
      <w:smallCaps w:val="1"/>
      <w:color w:val="0f4761" w:themeColor="accent1" w:themeShade="0000BF"/>
      <w:spacing w:val="5"/>
    </w:rPr>
  </w:style>
  <w:style w:type="character" w:styleId="Hiperhivatkozs">
    <w:name w:val="Hyperlink"/>
    <w:basedOn w:val="Bekezdsalapbettpusa"/>
    <w:uiPriority w:val="99"/>
    <w:unhideWhenUsed w:val="1"/>
    <w:rsid w:val="008A752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8A752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reenpledg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ktrMBzkh9YxhuIrLub971m0Bg==">CgMxLjA4AGolChRzdWdnZXN0Lms3cDYxNnozbW9zORINWnNvbHQgR2VyZW5kaWokChNzdWdnZXN0LnRqYzJxN215Y3U2Eg1ac29sdCBHZXJlbmRpciExcVc1Tmk2c0xMdFh3bG05MnkwZTJfT0lwNUlEVWk5Mjc=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2025-05-26T09:18:00Z</dcterms:created>
  <dc:creator>szilvia szebegyinszki</dc:creator>
</cp:coreProperties>
</file>