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C5E95" w14:textId="68D601ED" w:rsidR="00134805" w:rsidRPr="008B45FC" w:rsidRDefault="001A53E3" w:rsidP="00134805">
      <w:pPr>
        <w:jc w:val="center"/>
        <w:rPr>
          <w:rFonts w:ascii="Klavika Light" w:hAnsi="Klavika Light"/>
          <w:b/>
        </w:rPr>
      </w:pPr>
      <w:r>
        <w:rPr>
          <w:rFonts w:ascii="Klavika Light" w:hAnsi="Klavika Light"/>
          <w:b/>
        </w:rPr>
        <w:t>GVH-ÖRT workshop a zöld marketingről</w:t>
      </w:r>
    </w:p>
    <w:p w14:paraId="5F35801B" w14:textId="77777777" w:rsidR="006F3401" w:rsidRPr="008B45FC" w:rsidRDefault="006F3401" w:rsidP="002A75D2">
      <w:pPr>
        <w:spacing w:line="288" w:lineRule="auto"/>
        <w:jc w:val="right"/>
        <w:rPr>
          <w:rFonts w:ascii="Klavika Light" w:hAnsi="Klavika Light"/>
        </w:rPr>
      </w:pPr>
    </w:p>
    <w:p w14:paraId="22806D71" w14:textId="77777777" w:rsidR="002A75D2" w:rsidRPr="008B45FC" w:rsidRDefault="006F3401" w:rsidP="002A75D2">
      <w:pPr>
        <w:spacing w:line="288" w:lineRule="auto"/>
        <w:jc w:val="right"/>
        <w:rPr>
          <w:rFonts w:ascii="Klavika Light" w:hAnsi="Klavika Light"/>
        </w:rPr>
      </w:pPr>
      <w:r w:rsidRPr="008B45FC">
        <w:rPr>
          <w:rFonts w:ascii="Klavika Light" w:hAnsi="Klavika Light"/>
        </w:rPr>
        <w:t>Azonnali közlésre!</w:t>
      </w:r>
    </w:p>
    <w:p w14:paraId="1924EED7" w14:textId="77777777" w:rsidR="00134805" w:rsidRPr="008B45FC" w:rsidRDefault="00134805" w:rsidP="00134805">
      <w:pPr>
        <w:rPr>
          <w:rFonts w:ascii="Klavika Light" w:hAnsi="Klavika Light"/>
        </w:rPr>
      </w:pPr>
    </w:p>
    <w:p w14:paraId="46F124CE" w14:textId="4FF03025" w:rsidR="00502476" w:rsidRPr="00965E25" w:rsidRDefault="00502476" w:rsidP="00035A56">
      <w:pPr>
        <w:jc w:val="both"/>
        <w:rPr>
          <w:rFonts w:ascii="Times New Roman" w:hAnsi="Times New Roman"/>
          <w:b/>
          <w:bCs/>
        </w:rPr>
      </w:pPr>
      <w:r w:rsidRPr="00965E25">
        <w:rPr>
          <w:rFonts w:ascii="Times New Roman" w:hAnsi="Times New Roman"/>
          <w:b/>
          <w:bCs/>
        </w:rPr>
        <w:t xml:space="preserve">A GVH által kiadott „Zöld </w:t>
      </w:r>
      <w:proofErr w:type="gramStart"/>
      <w:r w:rsidRPr="00965E25">
        <w:rPr>
          <w:rFonts w:ascii="Times New Roman" w:hAnsi="Times New Roman"/>
          <w:b/>
          <w:bCs/>
        </w:rPr>
        <w:t>útmutató”-</w:t>
      </w:r>
      <w:proofErr w:type="spellStart"/>
      <w:proofErr w:type="gramEnd"/>
      <w:r w:rsidRPr="00965E25">
        <w:rPr>
          <w:rFonts w:ascii="Times New Roman" w:hAnsi="Times New Roman"/>
          <w:b/>
          <w:bCs/>
        </w:rPr>
        <w:t>ról</w:t>
      </w:r>
      <w:proofErr w:type="spellEnd"/>
      <w:r w:rsidRPr="00965E25">
        <w:rPr>
          <w:rFonts w:ascii="Times New Roman" w:hAnsi="Times New Roman"/>
          <w:b/>
          <w:bCs/>
        </w:rPr>
        <w:t xml:space="preserve"> tartott ÖRT workshopon a GVH elnöke Rigó Csaba Balázs </w:t>
      </w:r>
      <w:r w:rsidR="00965E25" w:rsidRPr="00965E25">
        <w:rPr>
          <w:rFonts w:ascii="Times New Roman" w:hAnsi="Times New Roman"/>
          <w:b/>
          <w:bCs/>
        </w:rPr>
        <w:t xml:space="preserve">az ipar, a fogyasztók és a szabályozók </w:t>
      </w:r>
      <w:r w:rsidR="007C0FB3">
        <w:rPr>
          <w:rFonts w:ascii="Times New Roman" w:hAnsi="Times New Roman"/>
          <w:b/>
          <w:bCs/>
        </w:rPr>
        <w:t xml:space="preserve">közös </w:t>
      </w:r>
      <w:r w:rsidR="00965E25" w:rsidRPr="00965E25">
        <w:rPr>
          <w:rFonts w:ascii="Times New Roman" w:hAnsi="Times New Roman"/>
          <w:b/>
          <w:bCs/>
        </w:rPr>
        <w:t>felelősségét hangsúlyozta</w:t>
      </w:r>
      <w:r w:rsidRPr="00965E25">
        <w:rPr>
          <w:rFonts w:ascii="Times New Roman" w:hAnsi="Times New Roman"/>
          <w:b/>
          <w:bCs/>
        </w:rPr>
        <w:t xml:space="preserve">. Zenisek Andrea és Német Noémi az egyértelmű, pontos és ellenőrizhető zöld állítások alkalmazására hívta fel a figyelmet. </w:t>
      </w:r>
    </w:p>
    <w:p w14:paraId="0D0B687D" w14:textId="77777777" w:rsidR="00502476" w:rsidRDefault="00502476" w:rsidP="00502476">
      <w:pPr>
        <w:ind w:left="360"/>
        <w:jc w:val="both"/>
        <w:rPr>
          <w:rFonts w:ascii="Times New Roman" w:hAnsi="Times New Roman"/>
        </w:rPr>
      </w:pPr>
    </w:p>
    <w:p w14:paraId="38EB7CEE" w14:textId="0A4C0FC3" w:rsidR="00134805" w:rsidRDefault="00134805" w:rsidP="00134805">
      <w:pPr>
        <w:jc w:val="both"/>
        <w:rPr>
          <w:rFonts w:ascii="Klavika Light" w:hAnsi="Klavika Light"/>
          <w:b/>
        </w:rPr>
      </w:pPr>
    </w:p>
    <w:p w14:paraId="3D2543F1" w14:textId="300E017F" w:rsidR="007B0C7F" w:rsidRDefault="00502476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  <w:r w:rsidRPr="007B0C7F">
        <w:rPr>
          <w:rFonts w:ascii="Times New Roman" w:hAnsi="Times New Roman"/>
          <w:szCs w:val="24"/>
        </w:rPr>
        <w:t xml:space="preserve">A </w:t>
      </w:r>
      <w:r w:rsidR="00965E25" w:rsidRPr="007B0C7F">
        <w:rPr>
          <w:rFonts w:ascii="Times New Roman" w:hAnsi="Times New Roman"/>
          <w:szCs w:val="24"/>
        </w:rPr>
        <w:t>társadalom környezetvédelemmel kapcsolatos figyelm</w:t>
      </w:r>
      <w:r w:rsidR="005F29E2">
        <w:rPr>
          <w:rFonts w:ascii="Times New Roman" w:hAnsi="Times New Roman"/>
          <w:szCs w:val="24"/>
        </w:rPr>
        <w:t>e</w:t>
      </w:r>
      <w:r w:rsidR="00965E25" w:rsidRPr="007B0C7F">
        <w:rPr>
          <w:rFonts w:ascii="Times New Roman" w:hAnsi="Times New Roman"/>
          <w:szCs w:val="24"/>
        </w:rPr>
        <w:t xml:space="preserve"> </w:t>
      </w:r>
      <w:r w:rsidR="005F29E2">
        <w:rPr>
          <w:rFonts w:ascii="Times New Roman" w:hAnsi="Times New Roman"/>
          <w:szCs w:val="24"/>
        </w:rPr>
        <w:t>és a fenntarthatóság iránti elkötelezettsége miatt</w:t>
      </w:r>
      <w:r w:rsidR="00965E25" w:rsidRPr="007B0C7F">
        <w:rPr>
          <w:rFonts w:ascii="Times New Roman" w:hAnsi="Times New Roman"/>
          <w:szCs w:val="24"/>
        </w:rPr>
        <w:t xml:space="preserve"> mind több vállalat építi be a termékfejlesztésébe és </w:t>
      </w:r>
      <w:r w:rsidR="007B0C7F" w:rsidRPr="007B0C7F">
        <w:rPr>
          <w:rFonts w:ascii="Times New Roman" w:hAnsi="Times New Roman"/>
          <w:szCs w:val="24"/>
        </w:rPr>
        <w:t xml:space="preserve">ennek következtében a </w:t>
      </w:r>
      <w:r w:rsidR="00965E25" w:rsidRPr="007B0C7F">
        <w:rPr>
          <w:rFonts w:ascii="Times New Roman" w:hAnsi="Times New Roman"/>
          <w:szCs w:val="24"/>
        </w:rPr>
        <w:t>kommunikációjába a környezetvédelmi szempontokat. Az üzenetek megfogalmazása során azonban ügyelni kell, nehogy a túlígérés, a „</w:t>
      </w:r>
      <w:proofErr w:type="spellStart"/>
      <w:r w:rsidR="00965E25" w:rsidRPr="007B0C7F">
        <w:rPr>
          <w:rFonts w:ascii="Times New Roman" w:hAnsi="Times New Roman"/>
          <w:szCs w:val="24"/>
        </w:rPr>
        <w:t>greenwashing</w:t>
      </w:r>
      <w:proofErr w:type="spellEnd"/>
      <w:r w:rsidR="00965E25" w:rsidRPr="007B0C7F">
        <w:rPr>
          <w:rFonts w:ascii="Times New Roman" w:hAnsi="Times New Roman"/>
          <w:szCs w:val="24"/>
        </w:rPr>
        <w:t>” hibájába essünk</w:t>
      </w:r>
      <w:r w:rsidR="00A962C8" w:rsidRPr="007B0C7F">
        <w:rPr>
          <w:rFonts w:ascii="Times New Roman" w:hAnsi="Times New Roman"/>
          <w:szCs w:val="24"/>
        </w:rPr>
        <w:t>, mert ez megtévesztő állításnak is minősü</w:t>
      </w:r>
      <w:r w:rsidR="00E95D2E">
        <w:rPr>
          <w:rFonts w:ascii="Times New Roman" w:hAnsi="Times New Roman"/>
          <w:szCs w:val="24"/>
        </w:rPr>
        <w:t>l</w:t>
      </w:r>
      <w:r w:rsidR="00A962C8" w:rsidRPr="007B0C7F">
        <w:rPr>
          <w:rFonts w:ascii="Times New Roman" w:hAnsi="Times New Roman"/>
          <w:szCs w:val="24"/>
        </w:rPr>
        <w:t xml:space="preserve">. </w:t>
      </w:r>
      <w:r w:rsidR="005F29E2">
        <w:rPr>
          <w:rFonts w:ascii="Times New Roman" w:hAnsi="Times New Roman"/>
          <w:szCs w:val="24"/>
        </w:rPr>
        <w:t>Ennek elkerülése érdekében</w:t>
      </w:r>
      <w:r w:rsidR="00A962C8" w:rsidRPr="007B0C7F">
        <w:rPr>
          <w:rFonts w:ascii="Times New Roman" w:hAnsi="Times New Roman"/>
          <w:szCs w:val="24"/>
        </w:rPr>
        <w:t xml:space="preserve"> fogalmazta meg a </w:t>
      </w:r>
      <w:r w:rsidR="007B0C7F" w:rsidRPr="007B0C7F">
        <w:rPr>
          <w:rFonts w:ascii="Times New Roman" w:hAnsi="Times New Roman"/>
          <w:szCs w:val="24"/>
        </w:rPr>
        <w:t>GVH az ún</w:t>
      </w:r>
      <w:r w:rsidR="007B0C7F" w:rsidRPr="007B0C7F">
        <w:rPr>
          <w:rFonts w:ascii="Times New Roman" w:hAnsi="Times New Roman"/>
          <w:b/>
          <w:bCs/>
          <w:szCs w:val="24"/>
        </w:rPr>
        <w:t xml:space="preserve">. </w:t>
      </w:r>
      <w:r w:rsidR="007B0C7F" w:rsidRPr="007B0C7F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„Zöld marketing” tájékoztatóját, amelyről </w:t>
      </w:r>
      <w:r w:rsidR="00E95D2E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az </w:t>
      </w:r>
      <w:r w:rsidR="007B0C7F" w:rsidRPr="007B0C7F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ÖRT workshopot </w:t>
      </w:r>
      <w:r w:rsidR="007B0C7F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szervezett</w:t>
      </w:r>
      <w:r w:rsidR="005F29E2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a tagjai számára</w:t>
      </w:r>
      <w:r w:rsidR="007B0C7F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.</w:t>
      </w:r>
    </w:p>
    <w:p w14:paraId="37EC796A" w14:textId="05FA9DCB" w:rsidR="007B0C7F" w:rsidRDefault="007B0C7F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</w:p>
    <w:p w14:paraId="695F10AF" w14:textId="723A7F48" w:rsidR="00F26FFC" w:rsidRDefault="007B0C7F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Bevezető előadásában Rigó Csaba Balázs </w:t>
      </w:r>
      <w:r w:rsidR="00585D7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 GVH elnöke kiemelte, hogy a</w:t>
      </w:r>
      <w:r w:rsidR="007C0FB3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z</w:t>
      </w:r>
      <w:r w:rsidR="00A44885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Európai Bizottság</w:t>
      </w:r>
      <w:r w:rsidR="003E5EDE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megbízásából készült</w:t>
      </w:r>
      <w:r w:rsidR="007C0FB3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</w:t>
      </w:r>
      <w:r w:rsidR="00585D7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Eurobarométer</w:t>
      </w:r>
      <w:r w:rsidR="007C0FB3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7C0FB3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2020 </w:t>
      </w:r>
      <w:r w:rsidR="00585D7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„</w:t>
      </w:r>
      <w:proofErr w:type="gramEnd"/>
      <w:r w:rsidR="00585D7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Az európai állampolgárok környezethez való viszonyulása” témájú kutatása </w:t>
      </w:r>
      <w:r w:rsidR="00E95D2E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alapján</w:t>
      </w:r>
      <w:r w:rsidR="00585D7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a megkérdezett magyarok 47%-a </w:t>
      </w:r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szerint </w:t>
      </w:r>
      <w:r w:rsidR="00585D7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nagyon, 48%-a szerint pedig inkább fontos a környezetvédelem. </w:t>
      </w:r>
      <w:r w:rsidR="00A6326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A </w:t>
      </w:r>
      <w:r w:rsidR="00F26FFC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magyar fogyasztók </w:t>
      </w:r>
      <w:r w:rsidR="00A6326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a legjobban abban tértek el az EU28 átlagától, hogy </w:t>
      </w:r>
      <w:r w:rsidR="00F26FFC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 szigorúbb környezetvédelmi szabályok bevezetés</w:t>
      </w:r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ében látják </w:t>
      </w:r>
      <w:r w:rsidR="00A6326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 környezeti problémák kezelésének leghatásosabb módj</w:t>
      </w:r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át</w:t>
      </w:r>
      <w:r w:rsidR="00A6326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. </w:t>
      </w:r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 k</w:t>
      </w:r>
      <w:r w:rsidR="00A6326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utatás rávilágított arra, hogy a környezetvédelem kérdésében a szabályozók és a fogyasztók felelősségén túl az ipar</w:t>
      </w:r>
      <w:r w:rsidR="00E95D2E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nak is nagy felelőssége </w:t>
      </w:r>
      <w:r w:rsidR="00A6326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van, hangsúlyozta Rigó Csaba Balázs a GVH elnöke. </w:t>
      </w:r>
    </w:p>
    <w:p w14:paraId="1265533E" w14:textId="54372DD7" w:rsidR="00A63268" w:rsidRDefault="00A63268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</w:p>
    <w:p w14:paraId="248B02C6" w14:textId="27EF62BF" w:rsidR="0052042A" w:rsidRDefault="007C0FB3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 n</w:t>
      </w:r>
      <w:r w:rsidR="00A24F3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emzeti és nemzetközi szervezetek</w:t>
      </w: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törekvései</w:t>
      </w:r>
      <w:r w:rsidR="00A24F3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, EU jogalkotási kezdeményezések, valamint az EU gazdaságának fenntarthatósága érdekében </w:t>
      </w:r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megfogalmazott </w:t>
      </w:r>
      <w:r w:rsidR="00A24F3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ún. </w:t>
      </w:r>
      <w:proofErr w:type="spellStart"/>
      <w:r w:rsidR="00A24F3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Green</w:t>
      </w:r>
      <w:proofErr w:type="spellEnd"/>
      <w:r w:rsidR="00A24F3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24F3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Deal</w:t>
      </w:r>
      <w:proofErr w:type="spellEnd"/>
      <w:r w:rsidR="00A24F3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program mind azt mutatják, hogy a környezetvédelmi kérdések</w:t>
      </w:r>
      <w:r w:rsidR="00E95D2E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re irányuló figyelem miatt ezzel</w:t>
      </w:r>
      <w:r w:rsidR="00A24F3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a reklámiparnak is foglalkoznia kell. A</w:t>
      </w: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z online megjelenő zöld állításokat </w:t>
      </w:r>
      <w:r w:rsidR="00FA5F50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első alkalommal </w:t>
      </w: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érintő</w:t>
      </w:r>
      <w:r w:rsidR="003E5EDE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</w:t>
      </w:r>
      <w:r w:rsidR="00A24F3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összehangolt, átfogó EU-s hatósági vizsgálat</w:t>
      </w: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, ún. </w:t>
      </w:r>
      <w:proofErr w:type="spellStart"/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sweep</w:t>
      </w:r>
      <w:proofErr w:type="spellEnd"/>
      <w:r w:rsidR="00A24F3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</w:t>
      </w:r>
      <w:r w:rsidR="00C051A6" w:rsidRPr="00E00B8D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eredménye </w:t>
      </w:r>
      <w:proofErr w:type="spellStart"/>
      <w:r w:rsidR="00C051A6" w:rsidRPr="00E00B8D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szerint</w:t>
      </w:r>
      <w:r w:rsidR="00A24F38" w:rsidRPr="00E00B8D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</w:t>
      </w:r>
      <w:proofErr w:type="spellEnd"/>
      <w:r w:rsidR="00A24F38" w:rsidRPr="00E00B8D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zöld állítást is tartalmazó reklámok 57,5%-a nem nyújtott elegendő információt az állítások pontosságának megítéléséhez, </w:t>
      </w:r>
      <w:r w:rsidR="0052042A" w:rsidRPr="00E00B8D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59%</w:t>
      </w:r>
      <w:r w:rsidR="00A24F38" w:rsidRPr="00E00B8D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-</w:t>
      </w:r>
      <w:proofErr w:type="spellStart"/>
      <w:r w:rsidR="00A24F38" w:rsidRPr="00E00B8D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ában</w:t>
      </w:r>
      <w:proofErr w:type="spellEnd"/>
      <w:r w:rsidR="00A24F38" w:rsidRPr="00E00B8D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pedig az állítások</w:t>
      </w:r>
      <w:r w:rsidR="0052042A" w:rsidRPr="00E00B8D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at alátámasztó bizonyítékok könnyű elérhetősége nem volt biztosított</w:t>
      </w:r>
      <w:r w:rsidR="0052042A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– mutatott rá prezentációjában Zenisek Andrea a GVH fogyasztóvédelmi irodájának vezetője azokra a tényekre, amelyek a reklámszakma számára fontos útmutatóként is szolgálhatnak.  </w:t>
      </w:r>
    </w:p>
    <w:p w14:paraId="153EE52D" w14:textId="77777777" w:rsidR="0052042A" w:rsidRDefault="0052042A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</w:p>
    <w:p w14:paraId="24A3BC51" w14:textId="7E295288" w:rsidR="00795C3A" w:rsidRDefault="0052042A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  <w:r w:rsidRPr="0052042A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Mit tehetünk </w:t>
      </w:r>
      <w:r w:rsidRPr="0052042A">
        <w:rPr>
          <w:rFonts w:ascii="Times New Roman" w:hAnsi="Times New Roman"/>
          <w:color w:val="4C4C4C"/>
          <w:szCs w:val="24"/>
          <w:shd w:val="clear" w:color="auto" w:fill="FFFFFF"/>
        </w:rPr>
        <w:t>az esetleges jogsértések elkerülése érdekében?</w:t>
      </w:r>
      <w:r w:rsidRPr="0052042A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</w:t>
      </w:r>
      <w:r w:rsidR="00795C3A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Német </w:t>
      </w:r>
      <w:r w:rsidR="00E239D0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Noémi</w:t>
      </w:r>
      <w:r w:rsidR="00795C3A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a GVH munkatársa többek között a pontos megfogalmazásra hívta fel a figyelmet</w:t>
      </w:r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, továbbá </w:t>
      </w:r>
      <w:r w:rsidR="007C0FB3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kiemelte, </w:t>
      </w:r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f</w:t>
      </w:r>
      <w:r w:rsidR="00900A1A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igyelni kell arra is, hogy egy adott termékre kapott tanúsít</w:t>
      </w:r>
      <w:r w:rsidR="00773A54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ványt </w:t>
      </w:r>
      <w:r w:rsidR="00900A1A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a márka más termékén ne használjuk fel. </w:t>
      </w:r>
      <w:r w:rsidR="00795C3A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Ajánlatos a GVH által készített útmutató</w:t>
      </w:r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t</w:t>
      </w:r>
      <w:r w:rsidR="00795C3A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tanulmányozni, adott esetben szakértők tanácsát kikérni, és a GVH sajtóközleményeit, joggyakorlatát nyomon követni – tette hozzá Német</w:t>
      </w:r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</w:t>
      </w:r>
      <w:r w:rsidR="00E239D0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Noémi</w:t>
      </w:r>
      <w:r w:rsidR="00795C3A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.</w:t>
      </w:r>
    </w:p>
    <w:p w14:paraId="0F2E1441" w14:textId="77777777" w:rsidR="00795C3A" w:rsidRDefault="00795C3A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</w:p>
    <w:p w14:paraId="4C328778" w14:textId="7F542901" w:rsidR="00970486" w:rsidRDefault="00795C3A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Mi</w:t>
      </w:r>
      <w:r w:rsidR="00222ABC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lyen formában és módon lehet megfelelően feltüntetni</w:t>
      </w:r>
      <w:r w:rsidR="003E5EDE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</w:t>
      </w:r>
      <w:r w:rsidR="00222ABC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azt a tényt</w:t>
      </w: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, ha a gyártó által felhasznált alapanyag és technológia alapján újrahasznosítható a termék vagy </w:t>
      </w:r>
      <w:r w:rsidR="006D2E2D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a </w:t>
      </w: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csomagolás</w:t>
      </w:r>
      <w:r w:rsidR="00773A54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? E téma generálta a legtöbb kérdést. Válasz</w:t>
      </w:r>
      <w:r w:rsidR="00222ABC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ai</w:t>
      </w:r>
      <w:r w:rsidR="00773A54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ban </w:t>
      </w:r>
      <w:proofErr w:type="spellStart"/>
      <w:r w:rsidR="00773A54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Zenisek</w:t>
      </w:r>
      <w:proofErr w:type="spellEnd"/>
      <w:r w:rsidR="00773A54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Andrea hangsúlyozta, hogy </w:t>
      </w:r>
      <w:r w:rsidR="00222ABC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 körülményeket esetről esetre érdemes vizsgálni, ám fontos szem előtt tartani, hogy a fogyasztóknak van-e reális lehetőségük a termék vagy csomagolás újrahasznosíthatósága érdekében lépéseket tenni. A</w:t>
      </w:r>
      <w:r w:rsidR="00773A54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cég környezet iránti felelősségének és befektetésének üzenete inspiráló mintaként szolgálhat, ezért </w:t>
      </w:r>
      <w:r w:rsidR="0097048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az ilyen állítást</w:t>
      </w:r>
      <w:r w:rsidR="00773A54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kellő gondossággal</w:t>
      </w:r>
      <w:r w:rsidR="0097048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meg</w:t>
      </w:r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lehet </w:t>
      </w:r>
      <w:r w:rsidR="0097048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fogalmazni</w:t>
      </w:r>
      <w:r w:rsidR="00773A54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, és </w:t>
      </w:r>
      <w:r w:rsidR="00E95D2E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könnyen elérhetően, például a</w:t>
      </w:r>
      <w:r w:rsidR="00773A54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ho</w:t>
      </w:r>
      <w:r w:rsidR="0097048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n</w:t>
      </w:r>
      <w:r w:rsidR="00773A54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lapon </w:t>
      </w:r>
      <w:r w:rsidR="0097048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m</w:t>
      </w:r>
      <w:r w:rsidR="00773A54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egfelelő </w:t>
      </w:r>
      <w:r w:rsidR="0097048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magyarázattal célszerű kiegészíteni.</w:t>
      </w:r>
    </w:p>
    <w:p w14:paraId="6625C146" w14:textId="77777777" w:rsidR="00970486" w:rsidRDefault="00970486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</w:p>
    <w:p w14:paraId="63E67369" w14:textId="14346A5F" w:rsidR="00A63268" w:rsidRDefault="00970486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A cégek megfelelés iránti szándékát, és az ÖRT edukációs területen bevezetett gyakorlatának </w:t>
      </w:r>
      <w:r w:rsidR="000F45B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eredményességét</w:t>
      </w: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bizonyítja a workshopon résztvevők magas száma. Nagy örömömre szolgál, hogy </w:t>
      </w:r>
      <w:r w:rsidR="007C0FB3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a</w:t>
      </w: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GVH</w:t>
      </w:r>
      <w:r w:rsidR="006D2E2D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, az Európai Unióban 4. tagállamként</w:t>
      </w: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a Zöld útmutató elkészítésével</w:t>
      </w:r>
      <w:r w:rsidR="00A44885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, majd</w:t>
      </w: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a workshopon való részvételével is hozzájárul a társadalom számára fontos környezetvédelmi kérdés </w:t>
      </w:r>
      <w:r w:rsidR="000F45B8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kezelésének, megoldásának sikeréhez – hangsúlyozta Rigó Csaba Balázs a GVH elnöke.</w:t>
      </w:r>
    </w:p>
    <w:p w14:paraId="49470C2E" w14:textId="45AB19A7" w:rsidR="000F45B8" w:rsidRDefault="000F45B8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</w:p>
    <w:p w14:paraId="5003E672" w14:textId="25E99543" w:rsidR="000F45B8" w:rsidRDefault="000F45B8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Nagy megtiszteltetés volt, hogy a GVH elnökétől és munkatársaitól közvetlen információt kaptunk a környezetvédelmi állítások használatának kérdéseiről</w:t>
      </w:r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. A</w:t>
      </w: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z útmutató jobb megismerése </w:t>
      </w:r>
      <w:r w:rsidR="007E7852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nagy segítséget jelent az ÖRT tagjai számára</w:t>
      </w:r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, hiszen a </w:t>
      </w:r>
      <w:proofErr w:type="spellStart"/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compliance</w:t>
      </w:r>
      <w:proofErr w:type="spellEnd"/>
      <w:r w:rsidR="00C051A6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nagyon fontos számunkra – nyilatkozta Molnár Kálmán az ÖRT elnöke</w:t>
      </w:r>
      <w:r w:rsidR="007E7852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.</w:t>
      </w:r>
    </w:p>
    <w:p w14:paraId="02869772" w14:textId="006CA3AB" w:rsidR="000F45B8" w:rsidRDefault="000F45B8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</w:p>
    <w:p w14:paraId="62CF93E3" w14:textId="50696837" w:rsidR="000F45B8" w:rsidRDefault="000F45B8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</w:p>
    <w:p w14:paraId="76CFDD45" w14:textId="486AD3AD" w:rsidR="000F45B8" w:rsidRPr="0052042A" w:rsidRDefault="000F45B8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A </w:t>
      </w:r>
      <w:proofErr w:type="spellStart"/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Neticle</w:t>
      </w:r>
      <w:proofErr w:type="spellEnd"/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által az ÖRT számára végzett kutatás azt mutatja, hogy míg a közbeszédben (digitális platformokon) a környezet</w:t>
      </w:r>
      <w:r w:rsidR="0052230F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barát</w:t>
      </w: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nagy jelentőségű (több mint 8</w:t>
      </w:r>
      <w:r w:rsidR="0052230F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>5</w:t>
      </w:r>
      <w:r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 ezer említés), ezt a kérdést alig kapcsolják össze a reklámmal </w:t>
      </w:r>
      <w:r w:rsidR="00527364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(136 említés). </w:t>
      </w:r>
      <w:r w:rsidR="007E7852"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  <w:t xml:space="preserve">A környezetre ártalmas magatartás témájában végzett monitoring vizsgálatunk eredménye rendkívül kedvező képet mutat ugyan, de a zöld állítások megjelenésében most látszik a felfutás, ezért fontos volt, hogy elsőkézből, pontos információkat kaptunk a GVH elnökétől és munkatársaitól – fogalmazott Fazekas Ildikó az ÖRT igazgatója.   </w:t>
      </w:r>
    </w:p>
    <w:p w14:paraId="20324412" w14:textId="77777777" w:rsidR="00F26FFC" w:rsidRDefault="00F26FFC" w:rsidP="00134805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</w:p>
    <w:p w14:paraId="5008B959" w14:textId="326C77D5" w:rsidR="003A0CB9" w:rsidRPr="003A0CB9" w:rsidRDefault="003A0CB9" w:rsidP="003A0CB9">
      <w:pPr>
        <w:tabs>
          <w:tab w:val="left" w:pos="6930"/>
        </w:tabs>
        <w:rPr>
          <w:rFonts w:ascii="Klavika Light" w:hAnsi="Klavika Light"/>
        </w:rPr>
      </w:pPr>
    </w:p>
    <w:sectPr w:rsidR="003A0CB9" w:rsidRPr="003A0CB9" w:rsidSect="006C35C0">
      <w:headerReference w:type="default" r:id="rId7"/>
      <w:footerReference w:type="default" r:id="rId8"/>
      <w:pgSz w:w="11906" w:h="16838"/>
      <w:pgMar w:top="1985" w:right="1133" w:bottom="709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CBD26" w14:textId="77777777" w:rsidR="00F06606" w:rsidRDefault="00F06606" w:rsidP="00651708">
      <w:r>
        <w:separator/>
      </w:r>
    </w:p>
  </w:endnote>
  <w:endnote w:type="continuationSeparator" w:id="0">
    <w:p w14:paraId="0EFC6027" w14:textId="77777777" w:rsidR="00F06606" w:rsidRDefault="00F06606" w:rsidP="0065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lavika Light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80" w14:textId="77777777" w:rsidR="00B20563" w:rsidRDefault="006C35C0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CE417C" wp14:editId="32B31F4B">
          <wp:simplePos x="0" y="0"/>
          <wp:positionH relativeFrom="column">
            <wp:posOffset>-733425</wp:posOffset>
          </wp:positionH>
          <wp:positionV relativeFrom="paragraph">
            <wp:posOffset>-2752725</wp:posOffset>
          </wp:positionV>
          <wp:extent cx="7560000" cy="2947783"/>
          <wp:effectExtent l="0" t="0" r="0" b="0"/>
          <wp:wrapNone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velpapir_foo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947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01A8C" w14:textId="77777777" w:rsidR="00F06606" w:rsidRDefault="00F06606" w:rsidP="00651708">
      <w:r>
        <w:separator/>
      </w:r>
    </w:p>
  </w:footnote>
  <w:footnote w:type="continuationSeparator" w:id="0">
    <w:p w14:paraId="68F9CC2D" w14:textId="77777777" w:rsidR="00F06606" w:rsidRDefault="00F06606" w:rsidP="0065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BF8F0" w14:textId="77777777" w:rsidR="00B20563" w:rsidRDefault="006C35C0" w:rsidP="00651708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091113" wp14:editId="32E0F971">
          <wp:simplePos x="0" y="0"/>
          <wp:positionH relativeFrom="margin">
            <wp:posOffset>-733425</wp:posOffset>
          </wp:positionH>
          <wp:positionV relativeFrom="paragraph">
            <wp:posOffset>-181610</wp:posOffset>
          </wp:positionV>
          <wp:extent cx="7560000" cy="724646"/>
          <wp:effectExtent l="0" t="0" r="0" b="0"/>
          <wp:wrapNone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velpapir_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4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9F4A3" w14:textId="77777777" w:rsidR="00B20563" w:rsidRDefault="00B205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7"/>
    <w:multiLevelType w:val="singleLevel"/>
    <w:tmpl w:val="8FA07BF6"/>
    <w:name w:val="WW8Num24"/>
    <w:lvl w:ilvl="0">
      <w:start w:val="10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4" w15:restartNumberingAfterBreak="0">
    <w:nsid w:val="0375490A"/>
    <w:multiLevelType w:val="hybridMultilevel"/>
    <w:tmpl w:val="7C600D78"/>
    <w:lvl w:ilvl="0" w:tplc="12324AE4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3D76E04"/>
    <w:multiLevelType w:val="hybridMultilevel"/>
    <w:tmpl w:val="ACDE4E7E"/>
    <w:lvl w:ilvl="0" w:tplc="8B4AFEE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9E70533"/>
    <w:multiLevelType w:val="hybridMultilevel"/>
    <w:tmpl w:val="DC68FBA4"/>
    <w:lvl w:ilvl="0" w:tplc="140689D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2A14D0C"/>
    <w:multiLevelType w:val="hybridMultilevel"/>
    <w:tmpl w:val="67DA7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D2F70"/>
    <w:multiLevelType w:val="hybridMultilevel"/>
    <w:tmpl w:val="96E07902"/>
    <w:lvl w:ilvl="0" w:tplc="8F262F9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6E023A"/>
    <w:multiLevelType w:val="hybridMultilevel"/>
    <w:tmpl w:val="23FE540C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EC545B4"/>
    <w:multiLevelType w:val="hybridMultilevel"/>
    <w:tmpl w:val="4BEAD7B6"/>
    <w:lvl w:ilvl="0" w:tplc="B71EAFF8">
      <w:start w:val="1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eastAsia="Time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8F3D0B"/>
    <w:multiLevelType w:val="hybridMultilevel"/>
    <w:tmpl w:val="2FF889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62C20"/>
    <w:multiLevelType w:val="hybridMultilevel"/>
    <w:tmpl w:val="05AAA344"/>
    <w:lvl w:ilvl="0" w:tplc="7A265FDC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A003B6"/>
    <w:multiLevelType w:val="hybridMultilevel"/>
    <w:tmpl w:val="F99EAD16"/>
    <w:name w:val="WW8Num19"/>
    <w:lvl w:ilvl="0" w:tplc="FFFFFFFF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ED637E1"/>
    <w:multiLevelType w:val="hybridMultilevel"/>
    <w:tmpl w:val="42C873C0"/>
    <w:lvl w:ilvl="0" w:tplc="A3EE632E">
      <w:start w:val="8"/>
      <w:numFmt w:val="decimal"/>
      <w:lvlText w:val="(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24"/>
  </w:num>
  <w:num w:numId="10">
    <w:abstractNumId w:val="14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  <w:num w:numId="15">
    <w:abstractNumId w:val="23"/>
  </w:num>
  <w:num w:numId="16">
    <w:abstractNumId w:val="20"/>
  </w:num>
  <w:num w:numId="17">
    <w:abstractNumId w:val="22"/>
  </w:num>
  <w:num w:numId="18">
    <w:abstractNumId w:val="5"/>
  </w:num>
  <w:num w:numId="19">
    <w:abstractNumId w:val="4"/>
  </w:num>
  <w:num w:numId="20">
    <w:abstractNumId w:val="7"/>
  </w:num>
  <w:num w:numId="21">
    <w:abstractNumId w:val="16"/>
  </w:num>
  <w:num w:numId="22">
    <w:abstractNumId w:val="15"/>
  </w:num>
  <w:num w:numId="23">
    <w:abstractNumId w:val="19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08"/>
    <w:rsid w:val="00014036"/>
    <w:rsid w:val="000323A5"/>
    <w:rsid w:val="00035A56"/>
    <w:rsid w:val="000553B8"/>
    <w:rsid w:val="00070CF4"/>
    <w:rsid w:val="0007639D"/>
    <w:rsid w:val="00085D60"/>
    <w:rsid w:val="000A14FB"/>
    <w:rsid w:val="000A2AA6"/>
    <w:rsid w:val="000B1897"/>
    <w:rsid w:val="000C5965"/>
    <w:rsid w:val="000F45B8"/>
    <w:rsid w:val="000F6B8F"/>
    <w:rsid w:val="0010124E"/>
    <w:rsid w:val="00134805"/>
    <w:rsid w:val="00145A1A"/>
    <w:rsid w:val="00154A08"/>
    <w:rsid w:val="001615F5"/>
    <w:rsid w:val="00163E61"/>
    <w:rsid w:val="0016422C"/>
    <w:rsid w:val="00165C17"/>
    <w:rsid w:val="001A53E3"/>
    <w:rsid w:val="001B31F4"/>
    <w:rsid w:val="001C46EC"/>
    <w:rsid w:val="001C48F3"/>
    <w:rsid w:val="001C519E"/>
    <w:rsid w:val="001C5A81"/>
    <w:rsid w:val="001D57F0"/>
    <w:rsid w:val="001E0C64"/>
    <w:rsid w:val="0020537C"/>
    <w:rsid w:val="00222ABC"/>
    <w:rsid w:val="00263CC9"/>
    <w:rsid w:val="00296849"/>
    <w:rsid w:val="002A612B"/>
    <w:rsid w:val="002A75D2"/>
    <w:rsid w:val="002B2A4E"/>
    <w:rsid w:val="002B4A57"/>
    <w:rsid w:val="002B6E02"/>
    <w:rsid w:val="002C1D7D"/>
    <w:rsid w:val="002C53A1"/>
    <w:rsid w:val="002D66A5"/>
    <w:rsid w:val="002F187F"/>
    <w:rsid w:val="002F542A"/>
    <w:rsid w:val="00304B87"/>
    <w:rsid w:val="00313CE4"/>
    <w:rsid w:val="00322029"/>
    <w:rsid w:val="00323D48"/>
    <w:rsid w:val="00325F89"/>
    <w:rsid w:val="003276A8"/>
    <w:rsid w:val="0033245E"/>
    <w:rsid w:val="00354A83"/>
    <w:rsid w:val="00357984"/>
    <w:rsid w:val="00373FF5"/>
    <w:rsid w:val="00374498"/>
    <w:rsid w:val="003A0138"/>
    <w:rsid w:val="003A0CB9"/>
    <w:rsid w:val="003D4462"/>
    <w:rsid w:val="003E5EDE"/>
    <w:rsid w:val="00403664"/>
    <w:rsid w:val="00421683"/>
    <w:rsid w:val="00432189"/>
    <w:rsid w:val="00436399"/>
    <w:rsid w:val="0047487D"/>
    <w:rsid w:val="0047561A"/>
    <w:rsid w:val="00484B78"/>
    <w:rsid w:val="00490CC5"/>
    <w:rsid w:val="00490D81"/>
    <w:rsid w:val="004A066D"/>
    <w:rsid w:val="004B2900"/>
    <w:rsid w:val="004B4ED4"/>
    <w:rsid w:val="004C0FFE"/>
    <w:rsid w:val="004C3C15"/>
    <w:rsid w:val="004E0CC5"/>
    <w:rsid w:val="004F50D7"/>
    <w:rsid w:val="00501A4F"/>
    <w:rsid w:val="00502476"/>
    <w:rsid w:val="0052042A"/>
    <w:rsid w:val="00520B43"/>
    <w:rsid w:val="0052230F"/>
    <w:rsid w:val="00523846"/>
    <w:rsid w:val="00523B25"/>
    <w:rsid w:val="00527364"/>
    <w:rsid w:val="00532789"/>
    <w:rsid w:val="00536AA6"/>
    <w:rsid w:val="00560E6A"/>
    <w:rsid w:val="0056696E"/>
    <w:rsid w:val="005831AA"/>
    <w:rsid w:val="00585D78"/>
    <w:rsid w:val="00597905"/>
    <w:rsid w:val="005A4954"/>
    <w:rsid w:val="005C0900"/>
    <w:rsid w:val="005C1BED"/>
    <w:rsid w:val="005D3CD9"/>
    <w:rsid w:val="005E6C50"/>
    <w:rsid w:val="005F29E2"/>
    <w:rsid w:val="00615AF1"/>
    <w:rsid w:val="0062210F"/>
    <w:rsid w:val="00624A60"/>
    <w:rsid w:val="00625AC8"/>
    <w:rsid w:val="0063473C"/>
    <w:rsid w:val="00651708"/>
    <w:rsid w:val="00666C8C"/>
    <w:rsid w:val="00672853"/>
    <w:rsid w:val="00685323"/>
    <w:rsid w:val="006A241D"/>
    <w:rsid w:val="006A4030"/>
    <w:rsid w:val="006A4990"/>
    <w:rsid w:val="006B2BF3"/>
    <w:rsid w:val="006C35C0"/>
    <w:rsid w:val="006C7F79"/>
    <w:rsid w:val="006D2E2D"/>
    <w:rsid w:val="006E4595"/>
    <w:rsid w:val="006E4862"/>
    <w:rsid w:val="006E4C4D"/>
    <w:rsid w:val="006F153F"/>
    <w:rsid w:val="006F3315"/>
    <w:rsid w:val="006F3401"/>
    <w:rsid w:val="007103E4"/>
    <w:rsid w:val="007129F2"/>
    <w:rsid w:val="007140A6"/>
    <w:rsid w:val="00717EBC"/>
    <w:rsid w:val="00731EFF"/>
    <w:rsid w:val="00732D71"/>
    <w:rsid w:val="00765AA4"/>
    <w:rsid w:val="00773A54"/>
    <w:rsid w:val="0078307D"/>
    <w:rsid w:val="0079124A"/>
    <w:rsid w:val="00793C42"/>
    <w:rsid w:val="00795C3A"/>
    <w:rsid w:val="007A01E5"/>
    <w:rsid w:val="007B086E"/>
    <w:rsid w:val="007B0C7F"/>
    <w:rsid w:val="007C0420"/>
    <w:rsid w:val="007C0FB3"/>
    <w:rsid w:val="007D06FE"/>
    <w:rsid w:val="007D2033"/>
    <w:rsid w:val="007E7852"/>
    <w:rsid w:val="00830BBE"/>
    <w:rsid w:val="008408C8"/>
    <w:rsid w:val="008450C9"/>
    <w:rsid w:val="008474F9"/>
    <w:rsid w:val="0085058F"/>
    <w:rsid w:val="00850C11"/>
    <w:rsid w:val="0086264E"/>
    <w:rsid w:val="00873837"/>
    <w:rsid w:val="0088034F"/>
    <w:rsid w:val="008A6D26"/>
    <w:rsid w:val="008A7A74"/>
    <w:rsid w:val="008B43AC"/>
    <w:rsid w:val="008B45FC"/>
    <w:rsid w:val="008E1EE0"/>
    <w:rsid w:val="00900A1A"/>
    <w:rsid w:val="009240E8"/>
    <w:rsid w:val="00925FFF"/>
    <w:rsid w:val="00927C95"/>
    <w:rsid w:val="00930DB4"/>
    <w:rsid w:val="00936EEC"/>
    <w:rsid w:val="00945936"/>
    <w:rsid w:val="00946463"/>
    <w:rsid w:val="00950FCE"/>
    <w:rsid w:val="009603FE"/>
    <w:rsid w:val="00965E25"/>
    <w:rsid w:val="00970486"/>
    <w:rsid w:val="00994AB6"/>
    <w:rsid w:val="009D4DAC"/>
    <w:rsid w:val="009E5BA0"/>
    <w:rsid w:val="009E608C"/>
    <w:rsid w:val="00A1372C"/>
    <w:rsid w:val="00A16827"/>
    <w:rsid w:val="00A24F38"/>
    <w:rsid w:val="00A438C4"/>
    <w:rsid w:val="00A44885"/>
    <w:rsid w:val="00A537D0"/>
    <w:rsid w:val="00A62D8A"/>
    <w:rsid w:val="00A63268"/>
    <w:rsid w:val="00A74166"/>
    <w:rsid w:val="00A830EE"/>
    <w:rsid w:val="00A84102"/>
    <w:rsid w:val="00A95BA9"/>
    <w:rsid w:val="00A962C8"/>
    <w:rsid w:val="00AB3A61"/>
    <w:rsid w:val="00AB713A"/>
    <w:rsid w:val="00AC3749"/>
    <w:rsid w:val="00AC7D7D"/>
    <w:rsid w:val="00AD28A2"/>
    <w:rsid w:val="00AF1159"/>
    <w:rsid w:val="00AF7B6F"/>
    <w:rsid w:val="00B04245"/>
    <w:rsid w:val="00B11087"/>
    <w:rsid w:val="00B20563"/>
    <w:rsid w:val="00B21D5D"/>
    <w:rsid w:val="00B27B73"/>
    <w:rsid w:val="00B33497"/>
    <w:rsid w:val="00B7496C"/>
    <w:rsid w:val="00B7646A"/>
    <w:rsid w:val="00B93AF1"/>
    <w:rsid w:val="00BB3859"/>
    <w:rsid w:val="00BB4B86"/>
    <w:rsid w:val="00BC22B3"/>
    <w:rsid w:val="00BE33F3"/>
    <w:rsid w:val="00BF084E"/>
    <w:rsid w:val="00BF7008"/>
    <w:rsid w:val="00C04385"/>
    <w:rsid w:val="00C051A6"/>
    <w:rsid w:val="00C257E9"/>
    <w:rsid w:val="00C2732A"/>
    <w:rsid w:val="00C355F9"/>
    <w:rsid w:val="00C371FC"/>
    <w:rsid w:val="00C432A0"/>
    <w:rsid w:val="00C50D24"/>
    <w:rsid w:val="00C557CE"/>
    <w:rsid w:val="00C65FB9"/>
    <w:rsid w:val="00CB5215"/>
    <w:rsid w:val="00CB595F"/>
    <w:rsid w:val="00D019FC"/>
    <w:rsid w:val="00D17BC2"/>
    <w:rsid w:val="00D22BF9"/>
    <w:rsid w:val="00D269FA"/>
    <w:rsid w:val="00D3638F"/>
    <w:rsid w:val="00D520E2"/>
    <w:rsid w:val="00D56359"/>
    <w:rsid w:val="00D71233"/>
    <w:rsid w:val="00D771E9"/>
    <w:rsid w:val="00D87AF1"/>
    <w:rsid w:val="00DB2281"/>
    <w:rsid w:val="00DB316F"/>
    <w:rsid w:val="00DB5092"/>
    <w:rsid w:val="00DE5030"/>
    <w:rsid w:val="00DE6BBC"/>
    <w:rsid w:val="00DF7E61"/>
    <w:rsid w:val="00E00B8D"/>
    <w:rsid w:val="00E239D0"/>
    <w:rsid w:val="00E245C2"/>
    <w:rsid w:val="00E26ADC"/>
    <w:rsid w:val="00E30AF3"/>
    <w:rsid w:val="00E65B34"/>
    <w:rsid w:val="00E87ADE"/>
    <w:rsid w:val="00E934BE"/>
    <w:rsid w:val="00E95D2E"/>
    <w:rsid w:val="00E9600E"/>
    <w:rsid w:val="00EC0BAB"/>
    <w:rsid w:val="00EF3EE8"/>
    <w:rsid w:val="00F06606"/>
    <w:rsid w:val="00F26FAE"/>
    <w:rsid w:val="00F26FFC"/>
    <w:rsid w:val="00F31DD1"/>
    <w:rsid w:val="00F31DEA"/>
    <w:rsid w:val="00F44087"/>
    <w:rsid w:val="00F502F4"/>
    <w:rsid w:val="00F716EC"/>
    <w:rsid w:val="00F73382"/>
    <w:rsid w:val="00F85EC4"/>
    <w:rsid w:val="00F969EE"/>
    <w:rsid w:val="00FA5F50"/>
    <w:rsid w:val="00FB0508"/>
    <w:rsid w:val="00FB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F5A87"/>
  <w15:docId w15:val="{9AFF6C07-0E09-4D04-903B-76A95F7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0C64"/>
    <w:pPr>
      <w:spacing w:after="0" w:line="240" w:lineRule="auto"/>
    </w:pPr>
    <w:rPr>
      <w:rFonts w:ascii="Arial" w:eastAsia="Times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E6C50"/>
    <w:pPr>
      <w:keepNext/>
      <w:spacing w:before="240" w:after="60"/>
      <w:jc w:val="both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3F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019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517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51708"/>
  </w:style>
  <w:style w:type="paragraph" w:styleId="llb">
    <w:name w:val="footer"/>
    <w:basedOn w:val="Norml"/>
    <w:link w:val="llbChar"/>
    <w:uiPriority w:val="99"/>
    <w:unhideWhenUsed/>
    <w:rsid w:val="006517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1708"/>
  </w:style>
  <w:style w:type="paragraph" w:styleId="Buborkszveg">
    <w:name w:val="Balloon Text"/>
    <w:basedOn w:val="Norml"/>
    <w:link w:val="BuborkszvegChar"/>
    <w:uiPriority w:val="99"/>
    <w:semiHidden/>
    <w:unhideWhenUsed/>
    <w:rsid w:val="006517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1708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rsid w:val="001E0C64"/>
    <w:pPr>
      <w:ind w:left="360"/>
      <w:jc w:val="both"/>
    </w:pPr>
    <w:rPr>
      <w:rFonts w:ascii="Times New Roman" w:eastAsia="Times New Roman" w:hAnsi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1E0C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1E0C64"/>
    <w:pPr>
      <w:ind w:left="708"/>
    </w:pPr>
  </w:style>
  <w:style w:type="character" w:customStyle="1" w:styleId="Cmsor1Char">
    <w:name w:val="Címsor 1 Char"/>
    <w:basedOn w:val="Bekezdsalapbettpusa"/>
    <w:link w:val="Cmsor1"/>
    <w:rsid w:val="005E6C50"/>
    <w:rPr>
      <w:rFonts w:ascii="Times New Roman" w:eastAsia="Times New Roman" w:hAnsi="Times New Roman" w:cs="Arial"/>
      <w:b/>
      <w:bCs/>
      <w:kern w:val="32"/>
      <w:sz w:val="32"/>
      <w:szCs w:val="32"/>
      <w:lang w:eastAsia="hu-HU"/>
    </w:rPr>
  </w:style>
  <w:style w:type="paragraph" w:styleId="Szvegtrzsbehzssal2">
    <w:name w:val="Body Text Indent 2"/>
    <w:basedOn w:val="Norml"/>
    <w:link w:val="Szvegtrzsbehzssal2Char"/>
    <w:rsid w:val="005E6C5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5E6C50"/>
    <w:rPr>
      <w:rFonts w:ascii="Arial" w:eastAsia="Times" w:hAnsi="Arial" w:cs="Times New Roman"/>
      <w:sz w:val="24"/>
      <w:szCs w:val="20"/>
      <w:lang w:eastAsia="hu-HU"/>
    </w:rPr>
  </w:style>
  <w:style w:type="paragraph" w:styleId="NormlWeb">
    <w:name w:val="Normal (Web)"/>
    <w:basedOn w:val="Norml"/>
    <w:rsid w:val="005E6C50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</w:rPr>
  </w:style>
  <w:style w:type="paragraph" w:customStyle="1" w:styleId="Szvegtrzs31">
    <w:name w:val="Szövegtörzs 31"/>
    <w:basedOn w:val="Norml"/>
    <w:rsid w:val="005E6C50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Szvegtrzsbehzssal21">
    <w:name w:val="Szövegtörzs behúzással 21"/>
    <w:basedOn w:val="Norml"/>
    <w:rsid w:val="005E6C50"/>
    <w:pPr>
      <w:suppressAutoHyphens/>
      <w:ind w:left="720" w:hanging="360"/>
      <w:jc w:val="both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5E6C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936EE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36EEC"/>
    <w:rPr>
      <w:rFonts w:ascii="Arial" w:eastAsia="Times" w:hAnsi="Arial" w:cs="Times New Roman"/>
      <w:sz w:val="24"/>
      <w:szCs w:val="20"/>
      <w:lang w:eastAsia="hu-HU"/>
    </w:rPr>
  </w:style>
  <w:style w:type="paragraph" w:customStyle="1" w:styleId="Text">
    <w:name w:val="Text"/>
    <w:basedOn w:val="Norml"/>
    <w:rsid w:val="000A2AA6"/>
    <w:pPr>
      <w:spacing w:after="240"/>
    </w:pPr>
    <w:rPr>
      <w:rFonts w:ascii="Times New Roman" w:eastAsia="Times New Roman" w:hAnsi="Times New Roman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3F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customStyle="1" w:styleId="sorki">
    <w:name w:val="sorki"/>
    <w:basedOn w:val="Norml"/>
    <w:rsid w:val="00D7123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019F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C46EC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C46EC"/>
    <w:rPr>
      <w:color w:val="605E5C"/>
      <w:shd w:val="clear" w:color="auto" w:fill="E1DFDD"/>
    </w:rPr>
  </w:style>
  <w:style w:type="paragraph" w:customStyle="1" w:styleId="Standard">
    <w:name w:val="Standard"/>
    <w:rsid w:val="006A499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B0C7F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3E5E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5ED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5EDE"/>
    <w:rPr>
      <w:rFonts w:ascii="Arial" w:eastAsia="Times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5E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5EDE"/>
    <w:rPr>
      <w:rFonts w:ascii="Arial" w:eastAsia="Times" w:hAnsi="Arial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Brassó Gabriella</dc:creator>
  <cp:lastModifiedBy>Volstrommer Zita</cp:lastModifiedBy>
  <cp:revision>2</cp:revision>
  <cp:lastPrinted>2018-11-08T08:12:00Z</cp:lastPrinted>
  <dcterms:created xsi:type="dcterms:W3CDTF">2021-02-02T09:20:00Z</dcterms:created>
  <dcterms:modified xsi:type="dcterms:W3CDTF">2021-02-02T09:20:00Z</dcterms:modified>
</cp:coreProperties>
</file>